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504C" w14:textId="507F1AB8" w:rsidR="00E8299F" w:rsidRDefault="008B18D8">
      <w:r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Pr="009F166F">
        <w:rPr>
          <w:noProof/>
        </w:rPr>
        <w:drawing>
          <wp:anchor distT="0" distB="0" distL="114300" distR="114300" simplePos="0" relativeHeight="251661312" behindDoc="1" locked="0" layoutInCell="1" allowOverlap="1" wp14:anchorId="118DE474" wp14:editId="0C23DF7A">
            <wp:simplePos x="0" y="0"/>
            <wp:positionH relativeFrom="column">
              <wp:posOffset>9150350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15E5">
        <w:t>-</w:t>
      </w:r>
    </w:p>
    <w:p w14:paraId="3879D994" w14:textId="76EF4E2F" w:rsidR="00661DC8" w:rsidRDefault="00661DC8"/>
    <w:p w14:paraId="5E57B183" w14:textId="1905438F" w:rsidR="00661DC8" w:rsidRDefault="00661DC8"/>
    <w:p w14:paraId="5F53143D" w14:textId="77777777" w:rsidR="009F166F" w:rsidRDefault="009F166F"/>
    <w:p w14:paraId="51691867" w14:textId="77777777" w:rsidR="009F166F" w:rsidRDefault="009F166F"/>
    <w:p w14:paraId="67A2826F" w14:textId="658799F8" w:rsidR="009F166F" w:rsidRPr="009F166F" w:rsidRDefault="009F166F">
      <w:pPr>
        <w:rPr>
          <w:sz w:val="28"/>
          <w:szCs w:val="28"/>
        </w:rPr>
      </w:pPr>
      <w:r>
        <w:rPr>
          <w:sz w:val="28"/>
          <w:szCs w:val="28"/>
        </w:rPr>
        <w:t xml:space="preserve">School Improvement Planning </w:t>
      </w:r>
      <w:r w:rsidR="003E2E7E">
        <w:rPr>
          <w:sz w:val="28"/>
          <w:szCs w:val="28"/>
        </w:rPr>
        <w:t>Template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7"/>
        <w:gridCol w:w="7986"/>
      </w:tblGrid>
      <w:tr w:rsidR="00784184" w14:paraId="512A7F87" w14:textId="715CCF4B" w:rsidTr="00D10500">
        <w:trPr>
          <w:trHeight w:hRule="exact" w:val="363"/>
        </w:trPr>
        <w:tc>
          <w:tcPr>
            <w:tcW w:w="8045" w:type="dxa"/>
          </w:tcPr>
          <w:p w14:paraId="320050DA" w14:textId="74CC6CEC" w:rsidR="00D245D0" w:rsidRPr="00A94994" w:rsidRDefault="00D245D0" w:rsidP="00661DC8">
            <w:pPr>
              <w:ind w:left="160"/>
              <w:rPr>
                <w:b/>
                <w:szCs w:val="24"/>
              </w:rPr>
            </w:pPr>
            <w:r w:rsidRPr="00A94994">
              <w:rPr>
                <w:b/>
                <w:szCs w:val="24"/>
              </w:rPr>
              <w:t>School</w:t>
            </w:r>
          </w:p>
        </w:tc>
        <w:tc>
          <w:tcPr>
            <w:tcW w:w="7348" w:type="dxa"/>
          </w:tcPr>
          <w:p w14:paraId="10896AAF" w14:textId="3336DF9E" w:rsidR="00D245D0" w:rsidRPr="00A94994" w:rsidRDefault="008D7AD8" w:rsidP="00661DC8">
            <w:pPr>
              <w:rPr>
                <w:b/>
                <w:szCs w:val="24"/>
              </w:rPr>
            </w:pPr>
            <w:r>
              <w:rPr>
                <w:b/>
                <w:szCs w:val="24"/>
              </w:rPr>
              <w:t>NITHSDALE ROAD NURSERY SCHOOL</w:t>
            </w:r>
          </w:p>
        </w:tc>
      </w:tr>
      <w:tr w:rsidR="00784184" w14:paraId="721C37D6" w14:textId="06498ACA" w:rsidTr="00D10500">
        <w:trPr>
          <w:trHeight w:hRule="exact" w:val="363"/>
        </w:trPr>
        <w:tc>
          <w:tcPr>
            <w:tcW w:w="8045" w:type="dxa"/>
          </w:tcPr>
          <w:p w14:paraId="36E6F5E7" w14:textId="3E8BBF6F" w:rsidR="00D245D0" w:rsidRPr="00A94994" w:rsidRDefault="00D245D0" w:rsidP="00661DC8">
            <w:pPr>
              <w:ind w:left="160"/>
              <w:rPr>
                <w:b/>
                <w:szCs w:val="24"/>
              </w:rPr>
            </w:pPr>
            <w:r w:rsidRPr="00A94994">
              <w:rPr>
                <w:b/>
                <w:szCs w:val="24"/>
              </w:rPr>
              <w:t>Learning Community</w:t>
            </w:r>
          </w:p>
        </w:tc>
        <w:tc>
          <w:tcPr>
            <w:tcW w:w="7348" w:type="dxa"/>
          </w:tcPr>
          <w:p w14:paraId="4E5E09B3" w14:textId="5A737393" w:rsidR="00D245D0" w:rsidRPr="00A94994" w:rsidRDefault="008D7AD8" w:rsidP="00661DC8">
            <w:pPr>
              <w:rPr>
                <w:b/>
                <w:szCs w:val="24"/>
              </w:rPr>
            </w:pPr>
            <w:r>
              <w:rPr>
                <w:b/>
                <w:szCs w:val="24"/>
              </w:rPr>
              <w:t>GOVAN/BELLAHOUSTON</w:t>
            </w:r>
          </w:p>
        </w:tc>
      </w:tr>
      <w:tr w:rsidR="00784184" w14:paraId="140E39FC" w14:textId="6042891A" w:rsidTr="00D10500">
        <w:trPr>
          <w:trHeight w:hRule="exact" w:val="363"/>
        </w:trPr>
        <w:tc>
          <w:tcPr>
            <w:tcW w:w="8045" w:type="dxa"/>
          </w:tcPr>
          <w:p w14:paraId="757084D0" w14:textId="369B3D0B" w:rsidR="00D245D0" w:rsidRPr="00A94994" w:rsidRDefault="00D245D0" w:rsidP="00661DC8">
            <w:pPr>
              <w:ind w:left="160"/>
              <w:rPr>
                <w:b/>
                <w:szCs w:val="24"/>
              </w:rPr>
            </w:pPr>
            <w:r w:rsidRPr="00A94994">
              <w:rPr>
                <w:b/>
                <w:szCs w:val="24"/>
              </w:rPr>
              <w:t>Link Officer</w:t>
            </w:r>
          </w:p>
        </w:tc>
        <w:tc>
          <w:tcPr>
            <w:tcW w:w="7348" w:type="dxa"/>
          </w:tcPr>
          <w:p w14:paraId="7392846E" w14:textId="0DA1EB7A" w:rsidR="00D245D0" w:rsidRPr="00A94994" w:rsidRDefault="008D7AD8" w:rsidP="00661DC8">
            <w:pPr>
              <w:rPr>
                <w:b/>
                <w:szCs w:val="24"/>
              </w:rPr>
            </w:pPr>
            <w:r>
              <w:rPr>
                <w:b/>
                <w:szCs w:val="24"/>
              </w:rPr>
              <w:t>SHARON CONSTABLE</w:t>
            </w:r>
          </w:p>
        </w:tc>
      </w:tr>
      <w:tr w:rsidR="00784184" w14:paraId="23D66EA7" w14:textId="77777777" w:rsidTr="00D10500">
        <w:trPr>
          <w:trHeight w:hRule="exact" w:val="363"/>
        </w:trPr>
        <w:tc>
          <w:tcPr>
            <w:tcW w:w="8045" w:type="dxa"/>
          </w:tcPr>
          <w:p w14:paraId="3A52A4EC" w14:textId="41BC21E2" w:rsidR="00D245D0" w:rsidRPr="00A94994" w:rsidRDefault="00D245D0" w:rsidP="00661DC8">
            <w:pPr>
              <w:ind w:left="160"/>
              <w:rPr>
                <w:b/>
                <w:szCs w:val="24"/>
              </w:rPr>
            </w:pPr>
            <w:r w:rsidRPr="00A94994">
              <w:rPr>
                <w:b/>
                <w:szCs w:val="24"/>
              </w:rPr>
              <w:t>Head of Service</w:t>
            </w:r>
          </w:p>
        </w:tc>
        <w:tc>
          <w:tcPr>
            <w:tcW w:w="7348" w:type="dxa"/>
          </w:tcPr>
          <w:p w14:paraId="03530AEA" w14:textId="282A293E" w:rsidR="00D245D0" w:rsidRPr="00A94994" w:rsidRDefault="008D7AD8" w:rsidP="00661DC8">
            <w:pPr>
              <w:rPr>
                <w:b/>
                <w:szCs w:val="24"/>
              </w:rPr>
            </w:pPr>
            <w:r>
              <w:rPr>
                <w:b/>
                <w:szCs w:val="24"/>
              </w:rPr>
              <w:t>HEATHER DOUGLAS</w:t>
            </w:r>
          </w:p>
        </w:tc>
      </w:tr>
      <w:tr w:rsidR="00784184" w14:paraId="578425B6" w14:textId="77777777" w:rsidTr="00D10500">
        <w:trPr>
          <w:trHeight w:hRule="exact" w:val="363"/>
        </w:trPr>
        <w:tc>
          <w:tcPr>
            <w:tcW w:w="8045" w:type="dxa"/>
          </w:tcPr>
          <w:p w14:paraId="39ADD92B" w14:textId="53C93C29" w:rsidR="00D245D0" w:rsidRPr="00A94994" w:rsidRDefault="00D245D0" w:rsidP="00661DC8">
            <w:pPr>
              <w:ind w:left="160"/>
              <w:rPr>
                <w:b/>
                <w:szCs w:val="24"/>
              </w:rPr>
            </w:pPr>
            <w:r w:rsidRPr="00A94994">
              <w:rPr>
                <w:rFonts w:cs="Arial"/>
                <w:b/>
                <w:szCs w:val="24"/>
              </w:rPr>
              <w:t>School Roll</w:t>
            </w:r>
          </w:p>
        </w:tc>
        <w:tc>
          <w:tcPr>
            <w:tcW w:w="7348" w:type="dxa"/>
          </w:tcPr>
          <w:p w14:paraId="5D711D76" w14:textId="78DAA91D" w:rsidR="00D245D0" w:rsidRPr="00A94994" w:rsidRDefault="008D7AD8" w:rsidP="00661DC8">
            <w:pPr>
              <w:rPr>
                <w:b/>
                <w:szCs w:val="24"/>
              </w:rPr>
            </w:pPr>
            <w:r>
              <w:rPr>
                <w:b/>
                <w:szCs w:val="24"/>
              </w:rPr>
              <w:t>63</w:t>
            </w:r>
          </w:p>
        </w:tc>
      </w:tr>
      <w:tr w:rsidR="00784184" w14:paraId="4282BF11" w14:textId="77777777" w:rsidTr="00D10500">
        <w:trPr>
          <w:trHeight w:hRule="exact" w:val="363"/>
        </w:trPr>
        <w:tc>
          <w:tcPr>
            <w:tcW w:w="8045" w:type="dxa"/>
          </w:tcPr>
          <w:p w14:paraId="2DA2026F" w14:textId="32702B0B" w:rsidR="00DD53AE" w:rsidRPr="00A94994" w:rsidRDefault="00DD53AE" w:rsidP="00661DC8">
            <w:pPr>
              <w:ind w:left="160"/>
              <w:rPr>
                <w:rFonts w:cs="Arial"/>
                <w:b/>
                <w:szCs w:val="24"/>
              </w:rPr>
            </w:pPr>
            <w:r>
              <w:rPr>
                <w:rFonts w:cs="Arial"/>
                <w:b/>
                <w:szCs w:val="24"/>
              </w:rPr>
              <w:t xml:space="preserve">Attendance Rate </w:t>
            </w:r>
          </w:p>
        </w:tc>
        <w:tc>
          <w:tcPr>
            <w:tcW w:w="7348" w:type="dxa"/>
          </w:tcPr>
          <w:p w14:paraId="3B4433C4" w14:textId="5CDA3D34" w:rsidR="00DD53AE" w:rsidRPr="00A94994" w:rsidRDefault="00DD53AE" w:rsidP="00661DC8">
            <w:pPr>
              <w:rPr>
                <w:b/>
                <w:szCs w:val="24"/>
              </w:rPr>
            </w:pPr>
          </w:p>
        </w:tc>
      </w:tr>
      <w:tr w:rsidR="00B84854" w14:paraId="6B050CDA" w14:textId="77777777" w:rsidTr="00E8299F">
        <w:trPr>
          <w:trHeight w:val="361"/>
        </w:trPr>
        <w:tc>
          <w:tcPr>
            <w:tcW w:w="15393" w:type="dxa"/>
            <w:gridSpan w:val="2"/>
          </w:tcPr>
          <w:p w14:paraId="3DB85DAD" w14:textId="379F9C35" w:rsidR="00EE2BB5" w:rsidRPr="00D74883" w:rsidRDefault="00EE2BB5" w:rsidP="00EE2BB5">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r w:rsidRPr="00D74883">
              <w:rPr>
                <w:rStyle w:val="normaltextrun"/>
                <w:rFonts w:ascii="Arial" w:hAnsi="Arial" w:cs="Arial"/>
                <w:sz w:val="18"/>
                <w:szCs w:val="18"/>
              </w:rPr>
              <w:t>employment,  income,  housing</w:t>
            </w:r>
            <w:r w:rsidR="00E35C17" w:rsidRPr="00D74883">
              <w:rPr>
                <w:rStyle w:val="normaltextrun"/>
                <w:rFonts w:ascii="Arial" w:hAnsi="Arial" w:cs="Arial"/>
                <w:sz w:val="18"/>
                <w:szCs w:val="18"/>
              </w:rPr>
              <w:t>, health</w:t>
            </w:r>
            <w:r w:rsidRPr="00D74883">
              <w:rPr>
                <w:rStyle w:val="normaltextrun"/>
                <w:rFonts w:ascii="Arial" w:hAnsi="Arial" w:cs="Arial"/>
                <w:sz w:val="18"/>
                <w:szCs w:val="18"/>
              </w:rPr>
              <w:t>,  access to services,  education, crime</w:t>
            </w:r>
            <w:r w:rsidRPr="00D74883">
              <w:rPr>
                <w:rStyle w:val="normaltextrun"/>
                <w:rFonts w:ascii="Arial" w:hAnsi="Arial" w:cs="Arial"/>
                <w:bCs/>
                <w:sz w:val="18"/>
                <w:szCs w:val="18"/>
              </w:rPr>
              <w:t>), covid &amp; other forms of poverty not listed</w:t>
            </w:r>
          </w:p>
          <w:p w14:paraId="23115560" w14:textId="64EE93BB" w:rsidR="00EE2BB5" w:rsidRPr="00A94994" w:rsidRDefault="00EE2BB5" w:rsidP="00EE2BB5">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B84854" w14:paraId="447037E4" w14:textId="388A6FB5" w:rsidTr="00FB17EA">
        <w:trPr>
          <w:trHeight w:val="2810"/>
        </w:trPr>
        <w:tc>
          <w:tcPr>
            <w:tcW w:w="15393" w:type="dxa"/>
            <w:gridSpan w:val="2"/>
          </w:tcPr>
          <w:p w14:paraId="0DCA216F" w14:textId="50A2944C" w:rsidR="00FB17EA" w:rsidRPr="007D13CB" w:rsidRDefault="00FB17EA" w:rsidP="00EE2BB5">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7D13CB" w14:paraId="39EFC865" w14:textId="77777777" w:rsidTr="007D13CB">
              <w:trPr>
                <w:trHeight w:hRule="exact" w:val="586"/>
              </w:trPr>
              <w:tc>
                <w:tcPr>
                  <w:tcW w:w="6573" w:type="dxa"/>
                </w:tcPr>
                <w:p w14:paraId="6FB77E0B" w14:textId="77777777" w:rsidR="007D13CB" w:rsidRPr="00A94994" w:rsidRDefault="007D13CB" w:rsidP="007D13CB">
                  <w:pPr>
                    <w:rPr>
                      <w:rFonts w:cs="Arial"/>
                      <w:b/>
                      <w:szCs w:val="24"/>
                    </w:rPr>
                  </w:pPr>
                  <w:r w:rsidRPr="00A94994">
                    <w:rPr>
                      <w:rFonts w:cs="Arial"/>
                      <w:b/>
                      <w:szCs w:val="24"/>
                    </w:rPr>
                    <w:t>PEF allocation 2</w:t>
                  </w:r>
                  <w:r>
                    <w:rPr>
                      <w:rFonts w:cs="Arial"/>
                      <w:b/>
                      <w:szCs w:val="24"/>
                    </w:rPr>
                    <w:t>4</w:t>
                  </w:r>
                  <w:r w:rsidRPr="00A94994">
                    <w:rPr>
                      <w:rFonts w:cs="Arial"/>
                      <w:b/>
                      <w:szCs w:val="24"/>
                    </w:rPr>
                    <w:t>-2</w:t>
                  </w:r>
                  <w:r>
                    <w:rPr>
                      <w:rFonts w:cs="Arial"/>
                      <w:b/>
                      <w:szCs w:val="24"/>
                    </w:rPr>
                    <w:t>5</w:t>
                  </w:r>
                  <w:r w:rsidRPr="00A94994">
                    <w:rPr>
                      <w:rFonts w:cs="Arial"/>
                      <w:b/>
                      <w:szCs w:val="24"/>
                    </w:rPr>
                    <w:t xml:space="preserve">: </w:t>
                  </w:r>
                </w:p>
                <w:p w14:paraId="6D6B54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p>
              </w:tc>
              <w:tc>
                <w:tcPr>
                  <w:tcW w:w="8786" w:type="dxa"/>
                </w:tcPr>
                <w:p w14:paraId="49937B58"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1</w:t>
                  </w:r>
                  <w:r w:rsidRPr="00A94994">
                    <w:rPr>
                      <w:rStyle w:val="normaltextrun"/>
                      <w:rFonts w:ascii="Arial" w:hAnsi="Arial" w:cs="Arial"/>
                      <w:b/>
                    </w:rPr>
                    <w:t xml:space="preserve"> </w:t>
                  </w:r>
                  <w:r>
                    <w:rPr>
                      <w:rStyle w:val="normaltextrun"/>
                      <w:rFonts w:ascii="Arial" w:hAnsi="Arial" w:cs="Arial"/>
                      <w:b/>
                    </w:rPr>
                    <w:t xml:space="preserve"> </w:t>
                  </w:r>
                  <w:r w:rsidRPr="00A94994">
                    <w:rPr>
                      <w:rStyle w:val="normaltextrun"/>
                      <w:rFonts w:ascii="Arial" w:hAnsi="Arial" w:cs="Arial"/>
                      <w:b/>
                    </w:rPr>
                    <w:t>(% and Number)</w:t>
                  </w:r>
                </w:p>
              </w:tc>
            </w:tr>
            <w:tr w:rsidR="007D13CB" w14:paraId="74DBB9D1" w14:textId="77777777" w:rsidTr="007D13CB">
              <w:trPr>
                <w:trHeight w:hRule="exact" w:val="586"/>
              </w:trPr>
              <w:tc>
                <w:tcPr>
                  <w:tcW w:w="6573" w:type="dxa"/>
                </w:tcPr>
                <w:p w14:paraId="3EE793F9"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Carry Forward:</w:t>
                  </w:r>
                </w:p>
              </w:tc>
              <w:tc>
                <w:tcPr>
                  <w:tcW w:w="8786" w:type="dxa"/>
                </w:tcPr>
                <w:p w14:paraId="552483A8"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5</w:t>
                  </w:r>
                  <w:r>
                    <w:rPr>
                      <w:rStyle w:val="normaltextrun"/>
                      <w:rFonts w:ascii="Arial" w:hAnsi="Arial" w:cs="Arial"/>
                      <w:b/>
                    </w:rPr>
                    <w:t xml:space="preserve">  </w:t>
                  </w:r>
                  <w:r w:rsidRPr="00A94994">
                    <w:rPr>
                      <w:rStyle w:val="normaltextrun"/>
                      <w:rFonts w:ascii="Arial" w:hAnsi="Arial" w:cs="Arial"/>
                      <w:b/>
                    </w:rPr>
                    <w:t>(% and Number)</w:t>
                  </w:r>
                </w:p>
              </w:tc>
            </w:tr>
            <w:tr w:rsidR="007D13CB" w14:paraId="12CE4476" w14:textId="77777777" w:rsidTr="007D13CB">
              <w:trPr>
                <w:trHeight w:hRule="exact" w:val="586"/>
              </w:trPr>
              <w:tc>
                <w:tcPr>
                  <w:tcW w:w="6573" w:type="dxa"/>
                </w:tcPr>
                <w:p w14:paraId="2C7475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Total Allocation 2</w:t>
                  </w:r>
                  <w:r>
                    <w:rPr>
                      <w:rFonts w:ascii="Arial" w:hAnsi="Arial" w:cs="Arial"/>
                      <w:b/>
                    </w:rPr>
                    <w:t>4</w:t>
                  </w:r>
                  <w:r w:rsidRPr="00A94994">
                    <w:rPr>
                      <w:rFonts w:ascii="Arial" w:hAnsi="Arial" w:cs="Arial"/>
                      <w:b/>
                    </w:rPr>
                    <w:t>-2</w:t>
                  </w:r>
                  <w:r>
                    <w:rPr>
                      <w:rFonts w:ascii="Arial" w:hAnsi="Arial" w:cs="Arial"/>
                      <w:b/>
                    </w:rPr>
                    <w:t>5</w:t>
                  </w:r>
                  <w:r w:rsidRPr="00A94994">
                    <w:rPr>
                      <w:rFonts w:ascii="Arial" w:hAnsi="Arial" w:cs="Arial"/>
                      <w:b/>
                    </w:rPr>
                    <w:t>:</w:t>
                  </w:r>
                </w:p>
              </w:tc>
              <w:tc>
                <w:tcPr>
                  <w:tcW w:w="8786" w:type="dxa"/>
                </w:tcPr>
                <w:p w14:paraId="0ACA6D4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bCs/>
                    </w:rPr>
                    <w:t>Other</w:t>
                  </w:r>
                </w:p>
              </w:tc>
            </w:tr>
            <w:tr w:rsidR="007D13CB" w14:paraId="1A427402" w14:textId="77777777" w:rsidTr="007D13CB">
              <w:trPr>
                <w:trHeight w:val="586"/>
              </w:trPr>
              <w:tc>
                <w:tcPr>
                  <w:tcW w:w="6573" w:type="dxa"/>
                </w:tcPr>
                <w:p w14:paraId="0E252149"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FME (number and %)</w:t>
                  </w:r>
                </w:p>
              </w:tc>
              <w:tc>
                <w:tcPr>
                  <w:tcW w:w="8786" w:type="dxa"/>
                </w:tcPr>
                <w:p w14:paraId="417AACC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Pupils </w:t>
                  </w:r>
                </w:p>
              </w:tc>
            </w:tr>
          </w:tbl>
          <w:p w14:paraId="31EC3D29" w14:textId="4B273C93" w:rsidR="00C449A9" w:rsidRPr="00C449A9" w:rsidRDefault="00C449A9" w:rsidP="007D13CB">
            <w:pPr>
              <w:pStyle w:val="paragraph"/>
              <w:spacing w:before="0" w:beforeAutospacing="0" w:after="0" w:afterAutospacing="0"/>
              <w:textAlignment w:val="baseline"/>
              <w:rPr>
                <w:rStyle w:val="normaltextrun"/>
                <w:rFonts w:cs="Arial"/>
                <w:i/>
                <w:iCs/>
                <w:sz w:val="20"/>
                <w:szCs w:val="20"/>
              </w:rPr>
            </w:pPr>
          </w:p>
        </w:tc>
      </w:tr>
      <w:tr w:rsidR="00B84854" w14:paraId="54DE7541" w14:textId="77777777" w:rsidTr="00047C38">
        <w:trPr>
          <w:trHeight w:hRule="exact" w:val="1985"/>
        </w:trPr>
        <w:tc>
          <w:tcPr>
            <w:tcW w:w="15393" w:type="dxa"/>
            <w:gridSpan w:val="2"/>
          </w:tcPr>
          <w:p w14:paraId="5325494E" w14:textId="6FB63472" w:rsidR="007D13CB" w:rsidRPr="007D13CB" w:rsidRDefault="007D13CB" w:rsidP="007D13CB">
            <w:pPr>
              <w:pStyle w:val="paragraph"/>
              <w:spacing w:before="0" w:beforeAutospacing="0" w:after="0" w:afterAutospacing="0"/>
              <w:textAlignment w:val="baseline"/>
              <w:rPr>
                <w:rStyle w:val="eop"/>
                <w:rFonts w:cs="Arial"/>
                <w:i/>
                <w:iCs/>
                <w:sz w:val="20"/>
                <w:szCs w:val="20"/>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r>
              <w:rPr>
                <w:rStyle w:val="eop"/>
                <w:rFonts w:cs="Arial"/>
                <w:b/>
                <w:bCs/>
              </w:rPr>
              <w:t>(</w:t>
            </w:r>
            <w:r>
              <w:rPr>
                <w:rStyle w:val="eop"/>
                <w:rFonts w:cs="Arial"/>
                <w:i/>
                <w:iCs/>
                <w:sz w:val="20"/>
                <w:szCs w:val="20"/>
              </w:rPr>
              <w:t xml:space="preserve">Grand challenges are the </w:t>
            </w:r>
            <w:r w:rsidR="00E35C17">
              <w:rPr>
                <w:rStyle w:val="eop"/>
                <w:rFonts w:cs="Arial"/>
                <w:i/>
                <w:iCs/>
                <w:sz w:val="20"/>
                <w:szCs w:val="20"/>
              </w:rPr>
              <w:t>long-term</w:t>
            </w:r>
            <w:r>
              <w:rPr>
                <w:rStyle w:val="eop"/>
                <w:rFonts w:cs="Arial"/>
                <w:i/>
                <w:iCs/>
                <w:sz w:val="20"/>
                <w:szCs w:val="20"/>
              </w:rPr>
              <w:t xml:space="preserve"> strategic changes you intend to achieve i.e ‘to improve attainment in literacy)</w:t>
            </w:r>
          </w:p>
          <w:p w14:paraId="5DADEA62" w14:textId="702DA3AF" w:rsidR="00C449A9" w:rsidRDefault="00C449A9" w:rsidP="008A2B2F">
            <w:pPr>
              <w:pStyle w:val="paragraph"/>
              <w:spacing w:before="0" w:beforeAutospacing="0" w:after="0" w:afterAutospacing="0"/>
              <w:textAlignment w:val="baseline"/>
              <w:rPr>
                <w:rStyle w:val="normaltextrun"/>
              </w:rPr>
            </w:pPr>
          </w:p>
          <w:p w14:paraId="11E15CC2" w14:textId="37E17482" w:rsidR="008D7AD8" w:rsidRDefault="007D705C" w:rsidP="007D705C">
            <w:pPr>
              <w:pStyle w:val="paragraph"/>
              <w:numPr>
                <w:ilvl w:val="0"/>
                <w:numId w:val="9"/>
              </w:numPr>
              <w:spacing w:before="0" w:beforeAutospacing="0" w:after="0" w:afterAutospacing="0"/>
              <w:textAlignment w:val="baseline"/>
              <w:rPr>
                <w:rStyle w:val="normaltextrun"/>
              </w:rPr>
            </w:pPr>
            <w:r>
              <w:rPr>
                <w:rStyle w:val="normaltextrun"/>
              </w:rPr>
              <w:t>To Increase and improve Network Learning</w:t>
            </w:r>
          </w:p>
          <w:p w14:paraId="0FA0EB38" w14:textId="219CFCE4" w:rsidR="007D705C" w:rsidRDefault="007D705C" w:rsidP="007D705C">
            <w:pPr>
              <w:pStyle w:val="paragraph"/>
              <w:numPr>
                <w:ilvl w:val="0"/>
                <w:numId w:val="9"/>
              </w:numPr>
              <w:spacing w:before="0" w:beforeAutospacing="0" w:after="0" w:afterAutospacing="0"/>
              <w:textAlignment w:val="baseline"/>
              <w:rPr>
                <w:rStyle w:val="normaltextrun"/>
              </w:rPr>
            </w:pPr>
            <w:r>
              <w:rPr>
                <w:rStyle w:val="normaltextrun"/>
              </w:rPr>
              <w:t>To Improve Children’s Achievement and Progress in creativity.</w:t>
            </w:r>
          </w:p>
          <w:p w14:paraId="1E49FD08" w14:textId="177CD2AE" w:rsidR="007D705C" w:rsidRDefault="007D705C" w:rsidP="007D705C">
            <w:pPr>
              <w:pStyle w:val="paragraph"/>
              <w:numPr>
                <w:ilvl w:val="0"/>
                <w:numId w:val="9"/>
              </w:numPr>
              <w:spacing w:before="0" w:beforeAutospacing="0" w:after="0" w:afterAutospacing="0"/>
              <w:textAlignment w:val="baseline"/>
              <w:rPr>
                <w:rStyle w:val="normaltextrun"/>
              </w:rPr>
            </w:pPr>
            <w:r>
              <w:rPr>
                <w:rStyle w:val="normaltextrun"/>
              </w:rPr>
              <w:t>To Improve children’s engagement, participation in inclusion</w:t>
            </w:r>
          </w:p>
          <w:p w14:paraId="0DB03E9E" w14:textId="77777777" w:rsidR="008D7AD8" w:rsidRDefault="008D7AD8" w:rsidP="008D7AD8">
            <w:pPr>
              <w:pStyle w:val="paragraph"/>
              <w:spacing w:before="0" w:beforeAutospacing="0" w:after="0" w:afterAutospacing="0"/>
              <w:textAlignment w:val="baseline"/>
              <w:rPr>
                <w:rStyle w:val="normaltextrun"/>
              </w:rPr>
            </w:pPr>
          </w:p>
          <w:p w14:paraId="21ED556E" w14:textId="28F32352" w:rsidR="00047C38" w:rsidRDefault="00047C38" w:rsidP="008A2B2F">
            <w:pPr>
              <w:pStyle w:val="paragraph"/>
              <w:spacing w:before="0" w:beforeAutospacing="0" w:after="0" w:afterAutospacing="0"/>
              <w:textAlignment w:val="baseline"/>
              <w:rPr>
                <w:rStyle w:val="normaltextrun"/>
              </w:rPr>
            </w:pPr>
          </w:p>
          <w:p w14:paraId="129EC9C6" w14:textId="70AF6141" w:rsidR="00047C38" w:rsidRDefault="00047C38" w:rsidP="008A2B2F">
            <w:pPr>
              <w:pStyle w:val="paragraph"/>
              <w:spacing w:before="0" w:beforeAutospacing="0" w:after="0" w:afterAutospacing="0"/>
              <w:textAlignment w:val="baseline"/>
              <w:rPr>
                <w:rStyle w:val="normaltextrun"/>
              </w:rPr>
            </w:pPr>
          </w:p>
          <w:p w14:paraId="133300E3" w14:textId="26B5CB20" w:rsidR="00047C38" w:rsidRDefault="00047C38" w:rsidP="008A2B2F">
            <w:pPr>
              <w:pStyle w:val="paragraph"/>
              <w:spacing w:before="0" w:beforeAutospacing="0" w:after="0" w:afterAutospacing="0"/>
              <w:textAlignment w:val="baseline"/>
              <w:rPr>
                <w:rStyle w:val="normaltextrun"/>
              </w:rPr>
            </w:pPr>
          </w:p>
          <w:p w14:paraId="273E491E" w14:textId="77777777" w:rsidR="00047C38" w:rsidRDefault="00047C38" w:rsidP="008A2B2F">
            <w:pPr>
              <w:pStyle w:val="paragraph"/>
              <w:spacing w:before="0" w:beforeAutospacing="0" w:after="0" w:afterAutospacing="0"/>
              <w:textAlignment w:val="baseline"/>
              <w:rPr>
                <w:rStyle w:val="normaltextrun"/>
              </w:rPr>
            </w:pPr>
          </w:p>
          <w:p w14:paraId="728AE0C9" w14:textId="189D49ED" w:rsidR="008A2B2F" w:rsidRPr="00CE2BDB" w:rsidRDefault="008A2B2F" w:rsidP="008A2B2F">
            <w:pPr>
              <w:pStyle w:val="paragraph"/>
              <w:spacing w:before="0" w:beforeAutospacing="0" w:after="0" w:afterAutospacing="0"/>
              <w:textAlignment w:val="baseline"/>
              <w:rPr>
                <w:rStyle w:val="normaltextrun"/>
              </w:rPr>
            </w:pPr>
          </w:p>
        </w:tc>
      </w:tr>
    </w:tbl>
    <w:p w14:paraId="435E70A2" w14:textId="14D49838"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07E22" w:rsidRPr="00C6721C" w14:paraId="5F87110D" w14:textId="77777777" w:rsidTr="00CD0097">
        <w:trPr>
          <w:trHeight w:val="401"/>
        </w:trPr>
        <w:tc>
          <w:tcPr>
            <w:tcW w:w="5000" w:type="pct"/>
            <w:gridSpan w:val="7"/>
            <w:shd w:val="clear" w:color="auto" w:fill="C5E0B3" w:themeFill="accent6" w:themeFillTint="66"/>
          </w:tcPr>
          <w:p w14:paraId="2BF134E5" w14:textId="7D66413D" w:rsidR="00D07E22" w:rsidRDefault="00D07E22" w:rsidP="00CD0097">
            <w:pPr>
              <w:rPr>
                <w:b/>
                <w:sz w:val="20"/>
              </w:rPr>
            </w:pPr>
            <w:r>
              <w:rPr>
                <w:b/>
                <w:sz w:val="20"/>
              </w:rPr>
              <w:lastRenderedPageBreak/>
              <w:t xml:space="preserve">Challenge: </w:t>
            </w:r>
            <w:r w:rsidR="00A20AAC" w:rsidRPr="00A20AAC">
              <w:rPr>
                <w:b/>
                <w:i/>
                <w:iCs/>
                <w:sz w:val="18"/>
                <w:szCs w:val="18"/>
              </w:rPr>
              <w:t>(copy/paste aligned challenge)</w:t>
            </w:r>
          </w:p>
        </w:tc>
      </w:tr>
      <w:tr w:rsidR="002170BF" w:rsidRPr="00C6721C" w14:paraId="60FD2E41" w14:textId="49BC28B8" w:rsidTr="002170BF">
        <w:trPr>
          <w:trHeight w:val="401"/>
        </w:trPr>
        <w:tc>
          <w:tcPr>
            <w:tcW w:w="4374" w:type="pct"/>
            <w:gridSpan w:val="5"/>
            <w:shd w:val="clear" w:color="auto" w:fill="E2EFD9" w:themeFill="accent6" w:themeFillTint="33"/>
          </w:tcPr>
          <w:p w14:paraId="510D10FA" w14:textId="7227652B" w:rsidR="002170BF" w:rsidRDefault="00E35C17" w:rsidP="00CD0097">
            <w:pPr>
              <w:rPr>
                <w:b/>
                <w:sz w:val="20"/>
              </w:rPr>
            </w:pPr>
            <w:r>
              <w:rPr>
                <w:b/>
                <w:sz w:val="20"/>
              </w:rPr>
              <w:t>Mission:</w:t>
            </w:r>
            <w:r w:rsidR="002170BF">
              <w:rPr>
                <w:b/>
                <w:sz w:val="20"/>
              </w:rPr>
              <w:t xml:space="preserve">  </w:t>
            </w:r>
          </w:p>
        </w:tc>
        <w:tc>
          <w:tcPr>
            <w:tcW w:w="626" w:type="pct"/>
            <w:gridSpan w:val="2"/>
            <w:shd w:val="clear" w:color="auto" w:fill="E2EFD9" w:themeFill="accent6" w:themeFillTint="33"/>
          </w:tcPr>
          <w:p w14:paraId="5272F61B" w14:textId="1386FFCB" w:rsidR="002170BF" w:rsidRDefault="002170BF" w:rsidP="00CD0097">
            <w:pPr>
              <w:rPr>
                <w:b/>
                <w:sz w:val="20"/>
              </w:rPr>
            </w:pPr>
            <w:r>
              <w:rPr>
                <w:b/>
                <w:sz w:val="20"/>
              </w:rPr>
              <w:t>Costs</w:t>
            </w:r>
          </w:p>
        </w:tc>
      </w:tr>
      <w:tr w:rsidR="002170BF" w:rsidRPr="00C6721C" w14:paraId="307172F6" w14:textId="3B01F63D" w:rsidTr="00F770BA">
        <w:trPr>
          <w:trHeight w:val="434"/>
        </w:trPr>
        <w:tc>
          <w:tcPr>
            <w:tcW w:w="988" w:type="pct"/>
            <w:shd w:val="clear" w:color="auto" w:fill="EDEDED" w:themeFill="accent3" w:themeFillTint="33"/>
          </w:tcPr>
          <w:p w14:paraId="6BE46A13" w14:textId="77777777" w:rsidR="00CD0097" w:rsidRPr="00936A31" w:rsidRDefault="00CD0097" w:rsidP="00CD0097">
            <w:pPr>
              <w:rPr>
                <w:b/>
                <w:sz w:val="18"/>
                <w:szCs w:val="18"/>
              </w:rPr>
            </w:pPr>
            <w:r w:rsidRPr="00936A31">
              <w:rPr>
                <w:b/>
                <w:sz w:val="18"/>
                <w:szCs w:val="18"/>
              </w:rPr>
              <w:t>Commitments(sprints)</w:t>
            </w:r>
          </w:p>
          <w:p w14:paraId="34C63B69" w14:textId="77777777" w:rsidR="00CD0097" w:rsidRPr="00936A31" w:rsidRDefault="00CD0097" w:rsidP="00CD0097">
            <w:pPr>
              <w:rPr>
                <w:sz w:val="18"/>
                <w:szCs w:val="18"/>
              </w:rPr>
            </w:pPr>
          </w:p>
        </w:tc>
        <w:tc>
          <w:tcPr>
            <w:tcW w:w="1180" w:type="pct"/>
            <w:shd w:val="clear" w:color="auto" w:fill="EDEDED" w:themeFill="accent3" w:themeFillTint="33"/>
          </w:tcPr>
          <w:p w14:paraId="3D62955C" w14:textId="4D01F719" w:rsidR="00CD0097" w:rsidRPr="00936A31" w:rsidRDefault="00CD0097" w:rsidP="00CD0097">
            <w:pPr>
              <w:rPr>
                <w:sz w:val="18"/>
                <w:szCs w:val="18"/>
              </w:rPr>
            </w:pPr>
            <w:r w:rsidRPr="00936A31">
              <w:rPr>
                <w:b/>
                <w:sz w:val="18"/>
                <w:szCs w:val="18"/>
              </w:rPr>
              <w:t>Expected Outcomes</w:t>
            </w:r>
          </w:p>
        </w:tc>
        <w:tc>
          <w:tcPr>
            <w:tcW w:w="1135" w:type="pct"/>
            <w:shd w:val="clear" w:color="auto" w:fill="EDEDED" w:themeFill="accent3" w:themeFillTint="33"/>
          </w:tcPr>
          <w:p w14:paraId="78AD28C2" w14:textId="6903AC9D" w:rsidR="00CD0097" w:rsidRPr="00936A31" w:rsidRDefault="00CD0097" w:rsidP="00CD0097">
            <w:pPr>
              <w:rPr>
                <w:b/>
                <w:sz w:val="18"/>
                <w:szCs w:val="18"/>
              </w:rPr>
            </w:pPr>
            <w:r w:rsidRPr="00936A31">
              <w:rPr>
                <w:b/>
                <w:sz w:val="18"/>
                <w:szCs w:val="18"/>
              </w:rPr>
              <w:t>Measures of Impact</w:t>
            </w:r>
          </w:p>
        </w:tc>
        <w:tc>
          <w:tcPr>
            <w:tcW w:w="703" w:type="pct"/>
            <w:shd w:val="clear" w:color="auto" w:fill="EDEDED" w:themeFill="accent3" w:themeFillTint="33"/>
          </w:tcPr>
          <w:p w14:paraId="26018A6C" w14:textId="2E0F8F1B" w:rsidR="00CD0097" w:rsidRPr="00936A31" w:rsidRDefault="002170BF" w:rsidP="00CD0097">
            <w:pPr>
              <w:rPr>
                <w:b/>
                <w:sz w:val="18"/>
                <w:szCs w:val="18"/>
              </w:rPr>
            </w:pPr>
            <w:r>
              <w:rPr>
                <w:b/>
                <w:sz w:val="18"/>
                <w:szCs w:val="18"/>
              </w:rPr>
              <w:t>Lead Responsibility</w:t>
            </w:r>
          </w:p>
        </w:tc>
        <w:tc>
          <w:tcPr>
            <w:tcW w:w="368" w:type="pct"/>
            <w:shd w:val="clear" w:color="auto" w:fill="EDEDED" w:themeFill="accent3" w:themeFillTint="33"/>
          </w:tcPr>
          <w:p w14:paraId="24281319" w14:textId="049FE56B" w:rsidR="00CD0097" w:rsidRPr="00936A31" w:rsidRDefault="00CD0097" w:rsidP="00CD0097">
            <w:pPr>
              <w:rPr>
                <w:b/>
                <w:sz w:val="18"/>
                <w:szCs w:val="18"/>
              </w:rPr>
            </w:pPr>
            <w:r w:rsidRPr="00936A31">
              <w:rPr>
                <w:b/>
                <w:sz w:val="18"/>
                <w:szCs w:val="18"/>
              </w:rPr>
              <w:t>Target Date</w:t>
            </w:r>
          </w:p>
        </w:tc>
        <w:tc>
          <w:tcPr>
            <w:tcW w:w="277" w:type="pct"/>
            <w:shd w:val="clear" w:color="auto" w:fill="EDEDED" w:themeFill="accent3" w:themeFillTint="33"/>
          </w:tcPr>
          <w:p w14:paraId="55920B88" w14:textId="531C0E5F" w:rsidR="00CD0097" w:rsidRPr="002170BF" w:rsidRDefault="00CD0097" w:rsidP="00CD0097">
            <w:pPr>
              <w:rPr>
                <w:bCs/>
                <w:sz w:val="18"/>
                <w:szCs w:val="18"/>
              </w:rPr>
            </w:pPr>
            <w:r w:rsidRPr="002170BF">
              <w:rPr>
                <w:bCs/>
                <w:sz w:val="18"/>
                <w:szCs w:val="18"/>
              </w:rPr>
              <w:t>Core</w:t>
            </w:r>
          </w:p>
        </w:tc>
        <w:tc>
          <w:tcPr>
            <w:tcW w:w="349" w:type="pct"/>
            <w:shd w:val="clear" w:color="auto" w:fill="EDEDED" w:themeFill="accent3" w:themeFillTint="33"/>
          </w:tcPr>
          <w:p w14:paraId="55506045" w14:textId="26E3D3AC" w:rsidR="00CD0097" w:rsidRPr="00936A31" w:rsidRDefault="00CD0097" w:rsidP="00CD0097">
            <w:pPr>
              <w:rPr>
                <w:b/>
                <w:sz w:val="18"/>
                <w:szCs w:val="18"/>
              </w:rPr>
            </w:pPr>
            <w:r>
              <w:rPr>
                <w:b/>
                <w:sz w:val="18"/>
                <w:szCs w:val="18"/>
              </w:rPr>
              <w:t>PEF</w:t>
            </w:r>
          </w:p>
        </w:tc>
      </w:tr>
      <w:tr w:rsidR="002170BF" w:rsidRPr="00C6721C" w14:paraId="4FC8D463" w14:textId="031606AD" w:rsidTr="00A20AAC">
        <w:trPr>
          <w:trHeight w:hRule="exact" w:val="1418"/>
        </w:trPr>
        <w:tc>
          <w:tcPr>
            <w:tcW w:w="988" w:type="pct"/>
          </w:tcPr>
          <w:p w14:paraId="5562DE43" w14:textId="77777777" w:rsidR="00CD0097" w:rsidRPr="00244B87" w:rsidRDefault="00CD0097" w:rsidP="00CD0097">
            <w:pPr>
              <w:rPr>
                <w:bCs/>
                <w:sz w:val="20"/>
              </w:rPr>
            </w:pPr>
          </w:p>
          <w:p w14:paraId="4CF5A1EF" w14:textId="77777777" w:rsidR="00CD0097" w:rsidRPr="00244B87" w:rsidRDefault="00CD0097" w:rsidP="00CD0097">
            <w:pPr>
              <w:rPr>
                <w:bCs/>
                <w:sz w:val="20"/>
              </w:rPr>
            </w:pPr>
          </w:p>
        </w:tc>
        <w:tc>
          <w:tcPr>
            <w:tcW w:w="1180" w:type="pct"/>
          </w:tcPr>
          <w:p w14:paraId="06521ADB" w14:textId="2B3E2ECA" w:rsidR="00F0270E" w:rsidRPr="00244B87" w:rsidRDefault="00F770BA" w:rsidP="00CD0097">
            <w:pPr>
              <w:rPr>
                <w:bCs/>
                <w:sz w:val="20"/>
              </w:rPr>
            </w:pPr>
            <w:r>
              <w:rPr>
                <w:bCs/>
                <w:sz w:val="20"/>
              </w:rPr>
              <w:t xml:space="preserve">  </w:t>
            </w:r>
          </w:p>
        </w:tc>
        <w:tc>
          <w:tcPr>
            <w:tcW w:w="1135" w:type="pct"/>
          </w:tcPr>
          <w:p w14:paraId="16DCEC8C" w14:textId="560E8652" w:rsidR="00F0270E" w:rsidRPr="00244B87" w:rsidRDefault="00F0270E" w:rsidP="00CD0097">
            <w:pPr>
              <w:rPr>
                <w:bCs/>
                <w:sz w:val="20"/>
              </w:rPr>
            </w:pPr>
          </w:p>
        </w:tc>
        <w:tc>
          <w:tcPr>
            <w:tcW w:w="703" w:type="pct"/>
          </w:tcPr>
          <w:p w14:paraId="346B780C" w14:textId="11C06B20" w:rsidR="00CD0097" w:rsidRPr="00244B87" w:rsidRDefault="00CD0097" w:rsidP="00CD0097">
            <w:pPr>
              <w:rPr>
                <w:bCs/>
                <w:sz w:val="20"/>
              </w:rPr>
            </w:pPr>
          </w:p>
        </w:tc>
        <w:tc>
          <w:tcPr>
            <w:tcW w:w="368" w:type="pct"/>
          </w:tcPr>
          <w:p w14:paraId="242C3A64" w14:textId="6ECFE828" w:rsidR="00CD0097" w:rsidRPr="00244B87" w:rsidRDefault="00CD0097" w:rsidP="00CD0097">
            <w:pPr>
              <w:rPr>
                <w:bCs/>
                <w:sz w:val="20"/>
              </w:rPr>
            </w:pPr>
          </w:p>
        </w:tc>
        <w:tc>
          <w:tcPr>
            <w:tcW w:w="277" w:type="pct"/>
          </w:tcPr>
          <w:p w14:paraId="634B4870" w14:textId="77777777" w:rsidR="00CD0097" w:rsidRPr="00244B87" w:rsidRDefault="00CD0097" w:rsidP="00CD0097">
            <w:pPr>
              <w:rPr>
                <w:bCs/>
                <w:sz w:val="20"/>
              </w:rPr>
            </w:pPr>
          </w:p>
        </w:tc>
        <w:tc>
          <w:tcPr>
            <w:tcW w:w="349" w:type="pct"/>
          </w:tcPr>
          <w:p w14:paraId="7F0ACD0C" w14:textId="3E7B055B" w:rsidR="00CD0097" w:rsidRPr="00244B87" w:rsidRDefault="00CD0097" w:rsidP="00CD0097">
            <w:pPr>
              <w:rPr>
                <w:bCs/>
                <w:sz w:val="20"/>
              </w:rPr>
            </w:pPr>
          </w:p>
        </w:tc>
      </w:tr>
      <w:tr w:rsidR="00CD0097" w:rsidRPr="00C6721C" w14:paraId="74026BCB" w14:textId="5F05A8AF" w:rsidTr="00A20AAC">
        <w:trPr>
          <w:trHeight w:hRule="exact" w:val="1418"/>
        </w:trPr>
        <w:tc>
          <w:tcPr>
            <w:tcW w:w="988" w:type="pct"/>
          </w:tcPr>
          <w:p w14:paraId="24726281" w14:textId="77777777" w:rsidR="00CD0097" w:rsidRPr="00244B87" w:rsidRDefault="00CD0097" w:rsidP="00CD0097">
            <w:pPr>
              <w:rPr>
                <w:bCs/>
                <w:sz w:val="20"/>
              </w:rPr>
            </w:pPr>
          </w:p>
          <w:p w14:paraId="5339A6E9" w14:textId="77777777" w:rsidR="00CD0097" w:rsidRPr="00244B87" w:rsidRDefault="00CD0097" w:rsidP="00CD0097">
            <w:pPr>
              <w:rPr>
                <w:bCs/>
                <w:sz w:val="20"/>
              </w:rPr>
            </w:pPr>
          </w:p>
          <w:p w14:paraId="65C50D63" w14:textId="77777777" w:rsidR="00CD0097" w:rsidRPr="00244B87" w:rsidRDefault="00CD0097" w:rsidP="00CD0097">
            <w:pPr>
              <w:rPr>
                <w:bCs/>
                <w:sz w:val="20"/>
              </w:rPr>
            </w:pPr>
          </w:p>
        </w:tc>
        <w:tc>
          <w:tcPr>
            <w:tcW w:w="1180" w:type="pct"/>
          </w:tcPr>
          <w:p w14:paraId="539F7983" w14:textId="5327C48A" w:rsidR="00CD0097" w:rsidRPr="00244B87" w:rsidRDefault="00CD0097" w:rsidP="00CD0097">
            <w:pPr>
              <w:rPr>
                <w:bCs/>
                <w:sz w:val="20"/>
              </w:rPr>
            </w:pPr>
          </w:p>
        </w:tc>
        <w:tc>
          <w:tcPr>
            <w:tcW w:w="1135" w:type="pct"/>
          </w:tcPr>
          <w:p w14:paraId="28057BAB" w14:textId="3B82B272" w:rsidR="00767C5C" w:rsidRPr="00244B87" w:rsidRDefault="00767C5C" w:rsidP="00050798">
            <w:pPr>
              <w:rPr>
                <w:bCs/>
                <w:sz w:val="20"/>
              </w:rPr>
            </w:pPr>
          </w:p>
        </w:tc>
        <w:tc>
          <w:tcPr>
            <w:tcW w:w="703" w:type="pct"/>
          </w:tcPr>
          <w:p w14:paraId="75662A3B" w14:textId="75492294" w:rsidR="00CD0097" w:rsidRPr="00244B87" w:rsidRDefault="00CD0097" w:rsidP="00CD0097">
            <w:pPr>
              <w:rPr>
                <w:bCs/>
                <w:sz w:val="20"/>
              </w:rPr>
            </w:pPr>
          </w:p>
        </w:tc>
        <w:tc>
          <w:tcPr>
            <w:tcW w:w="368" w:type="pct"/>
          </w:tcPr>
          <w:p w14:paraId="1F7F5C3E" w14:textId="77777777" w:rsidR="00CD0097" w:rsidRPr="00244B87" w:rsidRDefault="00CD0097" w:rsidP="00CD0097">
            <w:pPr>
              <w:rPr>
                <w:bCs/>
                <w:sz w:val="20"/>
              </w:rPr>
            </w:pPr>
          </w:p>
        </w:tc>
        <w:tc>
          <w:tcPr>
            <w:tcW w:w="277" w:type="pct"/>
          </w:tcPr>
          <w:p w14:paraId="2F6DD758" w14:textId="77777777" w:rsidR="00CD0097" w:rsidRPr="00244B87" w:rsidRDefault="00CD0097" w:rsidP="00CD0097">
            <w:pPr>
              <w:rPr>
                <w:bCs/>
                <w:sz w:val="20"/>
              </w:rPr>
            </w:pPr>
          </w:p>
        </w:tc>
        <w:tc>
          <w:tcPr>
            <w:tcW w:w="349" w:type="pct"/>
          </w:tcPr>
          <w:p w14:paraId="77253064" w14:textId="77777777" w:rsidR="00CD0097" w:rsidRPr="00244B87" w:rsidRDefault="00CD0097" w:rsidP="00CD0097">
            <w:pPr>
              <w:rPr>
                <w:bCs/>
                <w:sz w:val="20"/>
              </w:rPr>
            </w:pPr>
          </w:p>
        </w:tc>
      </w:tr>
      <w:tr w:rsidR="00CD0097" w:rsidRPr="00C6721C" w14:paraId="371D9B60" w14:textId="2D55FC59" w:rsidTr="00A20AAC">
        <w:trPr>
          <w:trHeight w:hRule="exact" w:val="1418"/>
        </w:trPr>
        <w:tc>
          <w:tcPr>
            <w:tcW w:w="988" w:type="pct"/>
          </w:tcPr>
          <w:p w14:paraId="1BEE5092" w14:textId="0DE895D2" w:rsidR="00CD0097" w:rsidRPr="00244B87" w:rsidRDefault="00CD0097" w:rsidP="007159E3">
            <w:pPr>
              <w:tabs>
                <w:tab w:val="left" w:pos="2150"/>
              </w:tabs>
              <w:rPr>
                <w:bCs/>
                <w:sz w:val="20"/>
              </w:rPr>
            </w:pPr>
          </w:p>
        </w:tc>
        <w:tc>
          <w:tcPr>
            <w:tcW w:w="1180" w:type="pct"/>
          </w:tcPr>
          <w:p w14:paraId="2095B467" w14:textId="2EC83F0E" w:rsidR="00645320" w:rsidRPr="00244B87" w:rsidRDefault="00645320" w:rsidP="00CD0097">
            <w:pPr>
              <w:rPr>
                <w:bCs/>
                <w:sz w:val="20"/>
              </w:rPr>
            </w:pPr>
          </w:p>
        </w:tc>
        <w:tc>
          <w:tcPr>
            <w:tcW w:w="1135" w:type="pct"/>
          </w:tcPr>
          <w:p w14:paraId="2A369236" w14:textId="37ABD4C6" w:rsidR="00645320" w:rsidRPr="00244B87" w:rsidRDefault="00645320" w:rsidP="00CD0097">
            <w:pPr>
              <w:rPr>
                <w:bCs/>
                <w:sz w:val="20"/>
              </w:rPr>
            </w:pPr>
          </w:p>
        </w:tc>
        <w:tc>
          <w:tcPr>
            <w:tcW w:w="703" w:type="pct"/>
          </w:tcPr>
          <w:p w14:paraId="0A93DD57" w14:textId="0643E231" w:rsidR="00CD0097" w:rsidRPr="00244B87" w:rsidRDefault="00CD0097" w:rsidP="00CD0097">
            <w:pPr>
              <w:rPr>
                <w:bCs/>
                <w:sz w:val="20"/>
              </w:rPr>
            </w:pPr>
          </w:p>
        </w:tc>
        <w:tc>
          <w:tcPr>
            <w:tcW w:w="368" w:type="pct"/>
          </w:tcPr>
          <w:p w14:paraId="1F6314B1" w14:textId="76214C54" w:rsidR="00CD0097" w:rsidRPr="00244B87" w:rsidRDefault="00CD0097" w:rsidP="00CD0097">
            <w:pPr>
              <w:rPr>
                <w:bCs/>
                <w:sz w:val="20"/>
              </w:rPr>
            </w:pPr>
          </w:p>
        </w:tc>
        <w:tc>
          <w:tcPr>
            <w:tcW w:w="277" w:type="pct"/>
          </w:tcPr>
          <w:p w14:paraId="60C70CA4" w14:textId="3C6A4387" w:rsidR="00CD0097" w:rsidRPr="00244B87" w:rsidRDefault="00CD0097" w:rsidP="00CD0097">
            <w:pPr>
              <w:rPr>
                <w:bCs/>
                <w:sz w:val="20"/>
              </w:rPr>
            </w:pPr>
          </w:p>
        </w:tc>
        <w:tc>
          <w:tcPr>
            <w:tcW w:w="349" w:type="pct"/>
          </w:tcPr>
          <w:p w14:paraId="56BEAF96" w14:textId="16850A0F" w:rsidR="00CD0097" w:rsidRPr="00244B87" w:rsidRDefault="00CD0097" w:rsidP="00CD0097">
            <w:pPr>
              <w:rPr>
                <w:bCs/>
                <w:sz w:val="20"/>
              </w:rPr>
            </w:pPr>
          </w:p>
        </w:tc>
      </w:tr>
      <w:tr w:rsidR="00A20AAC" w:rsidRPr="00C6721C" w14:paraId="33713F79" w14:textId="77777777" w:rsidTr="00A20AAC">
        <w:trPr>
          <w:trHeight w:hRule="exact" w:val="1418"/>
        </w:trPr>
        <w:tc>
          <w:tcPr>
            <w:tcW w:w="988" w:type="pct"/>
          </w:tcPr>
          <w:p w14:paraId="67D6766C" w14:textId="77777777" w:rsidR="00A20AAC" w:rsidRPr="00244B87" w:rsidRDefault="00A20AAC" w:rsidP="007159E3">
            <w:pPr>
              <w:tabs>
                <w:tab w:val="left" w:pos="2150"/>
              </w:tabs>
              <w:rPr>
                <w:bCs/>
                <w:sz w:val="20"/>
              </w:rPr>
            </w:pPr>
          </w:p>
        </w:tc>
        <w:tc>
          <w:tcPr>
            <w:tcW w:w="1180" w:type="pct"/>
          </w:tcPr>
          <w:p w14:paraId="298A0173" w14:textId="77777777" w:rsidR="00A20AAC" w:rsidRPr="00244B87" w:rsidRDefault="00A20AAC" w:rsidP="00CD0097">
            <w:pPr>
              <w:rPr>
                <w:bCs/>
                <w:sz w:val="20"/>
              </w:rPr>
            </w:pPr>
          </w:p>
        </w:tc>
        <w:tc>
          <w:tcPr>
            <w:tcW w:w="1135" w:type="pct"/>
          </w:tcPr>
          <w:p w14:paraId="2E66680E" w14:textId="77777777" w:rsidR="00A20AAC" w:rsidRPr="00244B87" w:rsidRDefault="00A20AAC" w:rsidP="00CD0097">
            <w:pPr>
              <w:rPr>
                <w:bCs/>
                <w:sz w:val="20"/>
              </w:rPr>
            </w:pPr>
          </w:p>
        </w:tc>
        <w:tc>
          <w:tcPr>
            <w:tcW w:w="703" w:type="pct"/>
          </w:tcPr>
          <w:p w14:paraId="29B29B4F" w14:textId="77777777" w:rsidR="00A20AAC" w:rsidRPr="00244B87" w:rsidRDefault="00A20AAC" w:rsidP="00CD0097">
            <w:pPr>
              <w:rPr>
                <w:bCs/>
                <w:sz w:val="20"/>
              </w:rPr>
            </w:pPr>
          </w:p>
        </w:tc>
        <w:tc>
          <w:tcPr>
            <w:tcW w:w="368" w:type="pct"/>
          </w:tcPr>
          <w:p w14:paraId="43FCDE58" w14:textId="77777777" w:rsidR="00A20AAC" w:rsidRPr="00244B87" w:rsidRDefault="00A20AAC" w:rsidP="00CD0097">
            <w:pPr>
              <w:rPr>
                <w:bCs/>
                <w:sz w:val="20"/>
              </w:rPr>
            </w:pPr>
          </w:p>
        </w:tc>
        <w:tc>
          <w:tcPr>
            <w:tcW w:w="277" w:type="pct"/>
          </w:tcPr>
          <w:p w14:paraId="56EABC18" w14:textId="77777777" w:rsidR="00A20AAC" w:rsidRPr="00244B87" w:rsidRDefault="00A20AAC" w:rsidP="00CD0097">
            <w:pPr>
              <w:rPr>
                <w:bCs/>
                <w:sz w:val="20"/>
              </w:rPr>
            </w:pPr>
          </w:p>
        </w:tc>
        <w:tc>
          <w:tcPr>
            <w:tcW w:w="349" w:type="pct"/>
          </w:tcPr>
          <w:p w14:paraId="063ED4AA" w14:textId="77777777" w:rsidR="00A20AAC" w:rsidRPr="00244B87" w:rsidRDefault="00A20AAC" w:rsidP="00CD0097">
            <w:pPr>
              <w:rPr>
                <w:bCs/>
                <w:sz w:val="20"/>
              </w:rPr>
            </w:pPr>
          </w:p>
        </w:tc>
      </w:tr>
      <w:tr w:rsidR="00A20AAC" w:rsidRPr="00C6721C" w14:paraId="1F648739" w14:textId="77777777" w:rsidTr="00A20AAC">
        <w:trPr>
          <w:trHeight w:hRule="exact" w:val="2268"/>
        </w:trPr>
        <w:tc>
          <w:tcPr>
            <w:tcW w:w="5000" w:type="pct"/>
            <w:gridSpan w:val="7"/>
          </w:tcPr>
          <w:p w14:paraId="2AF1F584" w14:textId="37616D6A" w:rsidR="00A20AAC" w:rsidRPr="00244B87" w:rsidRDefault="00D6452F" w:rsidP="00CD0097">
            <w:pPr>
              <w:rPr>
                <w:bCs/>
                <w:sz w:val="20"/>
              </w:rPr>
            </w:pPr>
            <w:r>
              <w:rPr>
                <w:bCs/>
                <w:sz w:val="20"/>
              </w:rPr>
              <w:t>December Check Point: Evaluative Comments</w:t>
            </w:r>
          </w:p>
        </w:tc>
      </w:tr>
    </w:tbl>
    <w:p w14:paraId="7CA7B21A" w14:textId="4EC59AEE" w:rsidR="00661DC8" w:rsidRDefault="00661DC8"/>
    <w:tbl>
      <w:tblPr>
        <w:tblStyle w:val="TableGrid"/>
        <w:tblpPr w:leftFromText="180" w:rightFromText="180" w:vertAnchor="page" w:horzAnchor="margin" w:tblpY="1521"/>
        <w:tblW w:w="5000" w:type="pct"/>
        <w:tblLook w:val="04A0" w:firstRow="1" w:lastRow="0" w:firstColumn="1" w:lastColumn="0" w:noHBand="0" w:noVBand="1"/>
      </w:tblPr>
      <w:tblGrid>
        <w:gridCol w:w="3034"/>
        <w:gridCol w:w="3625"/>
        <w:gridCol w:w="3486"/>
        <w:gridCol w:w="2157"/>
        <w:gridCol w:w="1173"/>
        <w:gridCol w:w="845"/>
        <w:gridCol w:w="1068"/>
      </w:tblGrid>
      <w:tr w:rsidR="00D6452F" w:rsidRPr="00C6721C" w14:paraId="510CE919" w14:textId="77777777" w:rsidTr="00154FDB">
        <w:trPr>
          <w:trHeight w:val="401"/>
        </w:trPr>
        <w:tc>
          <w:tcPr>
            <w:tcW w:w="5000" w:type="pct"/>
            <w:gridSpan w:val="7"/>
            <w:shd w:val="clear" w:color="auto" w:fill="C5E0B3" w:themeFill="accent6" w:themeFillTint="66"/>
          </w:tcPr>
          <w:p w14:paraId="048A8495" w14:textId="1EC48690" w:rsidR="00D6452F" w:rsidRDefault="00D6452F" w:rsidP="00154FDB">
            <w:pPr>
              <w:rPr>
                <w:b/>
                <w:sz w:val="20"/>
              </w:rPr>
            </w:pPr>
            <w:r>
              <w:rPr>
                <w:b/>
                <w:sz w:val="20"/>
              </w:rPr>
              <w:t xml:space="preserve">Challenge: </w:t>
            </w:r>
            <w:r w:rsidR="00C631E6">
              <w:rPr>
                <w:b/>
                <w:sz w:val="20"/>
              </w:rPr>
              <w:t>To Increase Network Learning</w:t>
            </w:r>
            <w:r w:rsidR="007D705C">
              <w:rPr>
                <w:b/>
                <w:sz w:val="20"/>
              </w:rPr>
              <w:t xml:space="preserve"> (Q.I. 1.2 – Theme 1/Standard 4.19 – HSCS)</w:t>
            </w:r>
          </w:p>
        </w:tc>
      </w:tr>
      <w:tr w:rsidR="00D6452F" w:rsidRPr="00C6721C" w14:paraId="061EDBB3" w14:textId="77777777" w:rsidTr="00154FDB">
        <w:trPr>
          <w:trHeight w:val="401"/>
        </w:trPr>
        <w:tc>
          <w:tcPr>
            <w:tcW w:w="4374" w:type="pct"/>
            <w:gridSpan w:val="5"/>
            <w:shd w:val="clear" w:color="auto" w:fill="E2EFD9" w:themeFill="accent6" w:themeFillTint="33"/>
          </w:tcPr>
          <w:p w14:paraId="77573AEC" w14:textId="487E2556" w:rsidR="00D6452F" w:rsidRPr="00C631E6" w:rsidRDefault="00C631E6" w:rsidP="00D87F93">
            <w:pPr>
              <w:spacing w:before="60"/>
              <w:rPr>
                <w:rFonts w:cs="Arial"/>
                <w:sz w:val="22"/>
                <w:szCs w:val="22"/>
              </w:rPr>
            </w:pPr>
            <w:r>
              <w:rPr>
                <w:rFonts w:cs="Arial"/>
                <w:sz w:val="22"/>
                <w:szCs w:val="22"/>
              </w:rPr>
              <w:t xml:space="preserve">Mission: </w:t>
            </w:r>
            <w:r w:rsidR="00C15FB2" w:rsidRPr="00C15FB2">
              <w:rPr>
                <w:rFonts w:cs="Arial"/>
                <w:sz w:val="20"/>
              </w:rPr>
              <w:t xml:space="preserve">Community </w:t>
            </w:r>
            <w:r w:rsidR="00C15FB2">
              <w:rPr>
                <w:rFonts w:cs="Arial"/>
                <w:sz w:val="20"/>
              </w:rPr>
              <w:t>Partnerships are well established within our Learning Community with Learning Opportunities available within the LC</w:t>
            </w:r>
          </w:p>
        </w:tc>
        <w:tc>
          <w:tcPr>
            <w:tcW w:w="626" w:type="pct"/>
            <w:gridSpan w:val="2"/>
            <w:shd w:val="clear" w:color="auto" w:fill="E2EFD9" w:themeFill="accent6" w:themeFillTint="33"/>
          </w:tcPr>
          <w:p w14:paraId="687C5D94" w14:textId="77777777" w:rsidR="00D6452F" w:rsidRDefault="00D6452F" w:rsidP="00154FDB">
            <w:pPr>
              <w:rPr>
                <w:b/>
                <w:sz w:val="20"/>
              </w:rPr>
            </w:pPr>
            <w:r>
              <w:rPr>
                <w:b/>
                <w:sz w:val="20"/>
              </w:rPr>
              <w:t>Costs</w:t>
            </w:r>
          </w:p>
        </w:tc>
      </w:tr>
      <w:tr w:rsidR="00D6452F" w:rsidRPr="00C6721C" w14:paraId="20016EB9" w14:textId="77777777" w:rsidTr="00154FDB">
        <w:trPr>
          <w:trHeight w:val="434"/>
        </w:trPr>
        <w:tc>
          <w:tcPr>
            <w:tcW w:w="988" w:type="pct"/>
            <w:shd w:val="clear" w:color="auto" w:fill="EDEDED" w:themeFill="accent3" w:themeFillTint="33"/>
          </w:tcPr>
          <w:p w14:paraId="68DF08D7" w14:textId="4599B60F" w:rsidR="00D6452F" w:rsidRPr="00936A31" w:rsidRDefault="00D6452F" w:rsidP="00154FDB">
            <w:pPr>
              <w:rPr>
                <w:b/>
                <w:sz w:val="18"/>
                <w:szCs w:val="18"/>
              </w:rPr>
            </w:pPr>
            <w:r w:rsidRPr="00936A31">
              <w:rPr>
                <w:b/>
                <w:sz w:val="18"/>
                <w:szCs w:val="18"/>
              </w:rPr>
              <w:t>Commitments(sprint)</w:t>
            </w:r>
          </w:p>
          <w:p w14:paraId="4F62FD64" w14:textId="77777777" w:rsidR="00D6452F" w:rsidRPr="00936A31" w:rsidRDefault="00D6452F" w:rsidP="00154FDB">
            <w:pPr>
              <w:rPr>
                <w:sz w:val="18"/>
                <w:szCs w:val="18"/>
              </w:rPr>
            </w:pPr>
          </w:p>
        </w:tc>
        <w:tc>
          <w:tcPr>
            <w:tcW w:w="1180" w:type="pct"/>
            <w:shd w:val="clear" w:color="auto" w:fill="EDEDED" w:themeFill="accent3" w:themeFillTint="33"/>
          </w:tcPr>
          <w:p w14:paraId="239FC4A4"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43477CDA" w14:textId="2AC60FFC" w:rsidR="00D6452F" w:rsidRPr="00936A31" w:rsidRDefault="00C15FB2" w:rsidP="00154FDB">
            <w:pPr>
              <w:rPr>
                <w:b/>
                <w:sz w:val="18"/>
                <w:szCs w:val="18"/>
              </w:rPr>
            </w:pPr>
            <w:r>
              <w:rPr>
                <w:b/>
                <w:sz w:val="18"/>
                <w:szCs w:val="18"/>
              </w:rPr>
              <w:t>Measures of Impact</w:t>
            </w:r>
          </w:p>
        </w:tc>
        <w:tc>
          <w:tcPr>
            <w:tcW w:w="703" w:type="pct"/>
            <w:shd w:val="clear" w:color="auto" w:fill="EDEDED" w:themeFill="accent3" w:themeFillTint="33"/>
          </w:tcPr>
          <w:p w14:paraId="288D96A8"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5AD96E3E"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626717BD" w14:textId="77777777"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14:paraId="280697FC" w14:textId="77777777" w:rsidR="00D6452F" w:rsidRPr="00936A31" w:rsidRDefault="00D6452F" w:rsidP="00154FDB">
            <w:pPr>
              <w:rPr>
                <w:b/>
                <w:sz w:val="18"/>
                <w:szCs w:val="18"/>
              </w:rPr>
            </w:pPr>
            <w:r>
              <w:rPr>
                <w:b/>
                <w:sz w:val="18"/>
                <w:szCs w:val="18"/>
              </w:rPr>
              <w:t>PEF</w:t>
            </w:r>
          </w:p>
        </w:tc>
      </w:tr>
      <w:tr w:rsidR="00D6452F" w:rsidRPr="00C6721C" w14:paraId="1E0FDBB1" w14:textId="77777777" w:rsidTr="00154FDB">
        <w:trPr>
          <w:trHeight w:hRule="exact" w:val="1418"/>
        </w:trPr>
        <w:tc>
          <w:tcPr>
            <w:tcW w:w="988" w:type="pct"/>
          </w:tcPr>
          <w:p w14:paraId="72017051" w14:textId="67F515F5" w:rsidR="00D6452F" w:rsidRPr="00244B87" w:rsidRDefault="00C15FB2" w:rsidP="00154FDB">
            <w:pPr>
              <w:rPr>
                <w:bCs/>
                <w:sz w:val="20"/>
              </w:rPr>
            </w:pPr>
            <w:r>
              <w:rPr>
                <w:bCs/>
                <w:sz w:val="20"/>
              </w:rPr>
              <w:t>Learning Community timetable in place.</w:t>
            </w:r>
          </w:p>
          <w:p w14:paraId="3C3ECDB6" w14:textId="77777777" w:rsidR="00D6452F" w:rsidRPr="00244B87" w:rsidRDefault="00D6452F" w:rsidP="00154FDB">
            <w:pPr>
              <w:rPr>
                <w:bCs/>
                <w:sz w:val="20"/>
              </w:rPr>
            </w:pPr>
          </w:p>
        </w:tc>
        <w:tc>
          <w:tcPr>
            <w:tcW w:w="1180" w:type="pct"/>
          </w:tcPr>
          <w:p w14:paraId="50668360" w14:textId="58F4DA9C" w:rsidR="00D6452F" w:rsidRPr="00244B87" w:rsidRDefault="00D6452F" w:rsidP="00154FDB">
            <w:pPr>
              <w:rPr>
                <w:bCs/>
                <w:sz w:val="20"/>
              </w:rPr>
            </w:pPr>
            <w:r>
              <w:rPr>
                <w:bCs/>
                <w:sz w:val="20"/>
              </w:rPr>
              <w:t xml:space="preserve">  </w:t>
            </w:r>
            <w:r w:rsidR="00C15FB2">
              <w:rPr>
                <w:bCs/>
                <w:sz w:val="20"/>
              </w:rPr>
              <w:t>Targeted interventions and training available to staff at all levels. Focus on key areas of improvement as agreed by LC</w:t>
            </w:r>
            <w:r w:rsidR="00307A6F">
              <w:rPr>
                <w:bCs/>
                <w:sz w:val="20"/>
              </w:rPr>
              <w:t>.</w:t>
            </w:r>
          </w:p>
        </w:tc>
        <w:tc>
          <w:tcPr>
            <w:tcW w:w="1135" w:type="pct"/>
          </w:tcPr>
          <w:p w14:paraId="07CAE5ED" w14:textId="6D332B47" w:rsidR="00D6452F" w:rsidRPr="00244B87" w:rsidRDefault="00C15FB2" w:rsidP="00154FDB">
            <w:pPr>
              <w:rPr>
                <w:bCs/>
                <w:sz w:val="20"/>
              </w:rPr>
            </w:pPr>
            <w:r>
              <w:rPr>
                <w:bCs/>
                <w:sz w:val="20"/>
              </w:rPr>
              <w:t xml:space="preserve">Regular attendance at meetings and relationships will be established. </w:t>
            </w:r>
            <w:r w:rsidR="00307A6F">
              <w:rPr>
                <w:bCs/>
                <w:sz w:val="20"/>
              </w:rPr>
              <w:t>Feedback from staff. Regular review by Senior Leaders within Learning Community</w:t>
            </w:r>
          </w:p>
        </w:tc>
        <w:tc>
          <w:tcPr>
            <w:tcW w:w="703" w:type="pct"/>
          </w:tcPr>
          <w:p w14:paraId="0DE365BB" w14:textId="3271D52F" w:rsidR="00D6452F" w:rsidRPr="00244B87" w:rsidRDefault="00307A6F" w:rsidP="00154FDB">
            <w:pPr>
              <w:rPr>
                <w:bCs/>
                <w:sz w:val="20"/>
              </w:rPr>
            </w:pPr>
            <w:r>
              <w:rPr>
                <w:bCs/>
                <w:sz w:val="20"/>
              </w:rPr>
              <w:t>Heads of Establishment</w:t>
            </w:r>
          </w:p>
        </w:tc>
        <w:tc>
          <w:tcPr>
            <w:tcW w:w="368" w:type="pct"/>
          </w:tcPr>
          <w:p w14:paraId="67C265FD" w14:textId="57619288" w:rsidR="00D6452F" w:rsidRPr="00244B87" w:rsidRDefault="00307A6F" w:rsidP="00154FDB">
            <w:pPr>
              <w:rPr>
                <w:bCs/>
                <w:sz w:val="20"/>
              </w:rPr>
            </w:pPr>
            <w:r>
              <w:rPr>
                <w:bCs/>
                <w:sz w:val="20"/>
              </w:rPr>
              <w:t>Sept 24</w:t>
            </w:r>
          </w:p>
        </w:tc>
        <w:tc>
          <w:tcPr>
            <w:tcW w:w="277" w:type="pct"/>
          </w:tcPr>
          <w:p w14:paraId="27CF7773" w14:textId="77777777" w:rsidR="00D6452F" w:rsidRPr="00244B87" w:rsidRDefault="00D6452F" w:rsidP="00154FDB">
            <w:pPr>
              <w:rPr>
                <w:bCs/>
                <w:sz w:val="20"/>
              </w:rPr>
            </w:pPr>
          </w:p>
        </w:tc>
        <w:tc>
          <w:tcPr>
            <w:tcW w:w="349" w:type="pct"/>
          </w:tcPr>
          <w:p w14:paraId="5D2636C4" w14:textId="77777777" w:rsidR="00D6452F" w:rsidRPr="00244B87" w:rsidRDefault="00D6452F" w:rsidP="00154FDB">
            <w:pPr>
              <w:rPr>
                <w:bCs/>
                <w:sz w:val="20"/>
              </w:rPr>
            </w:pPr>
          </w:p>
        </w:tc>
      </w:tr>
      <w:tr w:rsidR="00D6452F" w:rsidRPr="00C6721C" w14:paraId="3A62FE0A" w14:textId="77777777" w:rsidTr="00154FDB">
        <w:trPr>
          <w:trHeight w:hRule="exact" w:val="1418"/>
        </w:trPr>
        <w:tc>
          <w:tcPr>
            <w:tcW w:w="988" w:type="pct"/>
          </w:tcPr>
          <w:p w14:paraId="616BCAA6" w14:textId="77777777" w:rsidR="00D6452F" w:rsidRPr="00244B87" w:rsidRDefault="00D6452F" w:rsidP="00154FDB">
            <w:pPr>
              <w:rPr>
                <w:bCs/>
                <w:sz w:val="20"/>
              </w:rPr>
            </w:pPr>
          </w:p>
          <w:p w14:paraId="7F4A28BA" w14:textId="4E936D24" w:rsidR="00D6452F" w:rsidRPr="00244B87" w:rsidRDefault="00307A6F" w:rsidP="00154FDB">
            <w:pPr>
              <w:rPr>
                <w:bCs/>
                <w:sz w:val="20"/>
              </w:rPr>
            </w:pPr>
            <w:r>
              <w:rPr>
                <w:bCs/>
                <w:sz w:val="20"/>
              </w:rPr>
              <w:t>Cluster Heads Meetings timetable in place and actions agreed.</w:t>
            </w:r>
          </w:p>
          <w:p w14:paraId="5B097363" w14:textId="77777777" w:rsidR="00D6452F" w:rsidRPr="00244B87" w:rsidRDefault="00D6452F" w:rsidP="00154FDB">
            <w:pPr>
              <w:rPr>
                <w:bCs/>
                <w:sz w:val="20"/>
              </w:rPr>
            </w:pPr>
          </w:p>
        </w:tc>
        <w:tc>
          <w:tcPr>
            <w:tcW w:w="1180" w:type="pct"/>
          </w:tcPr>
          <w:p w14:paraId="149C74B5" w14:textId="4FC10B20" w:rsidR="00D6452F" w:rsidRPr="00244B87" w:rsidRDefault="00693975" w:rsidP="00154FDB">
            <w:pPr>
              <w:rPr>
                <w:bCs/>
                <w:sz w:val="20"/>
              </w:rPr>
            </w:pPr>
            <w:r>
              <w:rPr>
                <w:bCs/>
                <w:sz w:val="20"/>
              </w:rPr>
              <w:t>Shared</w:t>
            </w:r>
            <w:r w:rsidR="00577C4A">
              <w:rPr>
                <w:bCs/>
                <w:sz w:val="20"/>
              </w:rPr>
              <w:t xml:space="preserve"> and comparisons of current practice will allow leaders to make improvements and identify needs within establishments.</w:t>
            </w:r>
          </w:p>
        </w:tc>
        <w:tc>
          <w:tcPr>
            <w:tcW w:w="1135" w:type="pct"/>
          </w:tcPr>
          <w:p w14:paraId="51361221" w14:textId="74D83A4B" w:rsidR="00D6452F" w:rsidRPr="00244B87" w:rsidRDefault="00577C4A" w:rsidP="00154FDB">
            <w:pPr>
              <w:rPr>
                <w:bCs/>
                <w:sz w:val="20"/>
              </w:rPr>
            </w:pPr>
            <w:r>
              <w:rPr>
                <w:bCs/>
                <w:sz w:val="20"/>
              </w:rPr>
              <w:t>Establishment Heads will meet termly and this will be evaluated through monitoring and self-evaluation processes.</w:t>
            </w:r>
          </w:p>
        </w:tc>
        <w:tc>
          <w:tcPr>
            <w:tcW w:w="703" w:type="pct"/>
          </w:tcPr>
          <w:p w14:paraId="226255AE" w14:textId="260EEF29" w:rsidR="00D6452F" w:rsidRPr="00244B87" w:rsidRDefault="00577C4A" w:rsidP="00154FDB">
            <w:pPr>
              <w:rPr>
                <w:bCs/>
                <w:sz w:val="20"/>
              </w:rPr>
            </w:pPr>
            <w:r>
              <w:rPr>
                <w:bCs/>
                <w:sz w:val="20"/>
              </w:rPr>
              <w:t>Heads Of establishment: Nithsdale Rd, Festival Park, Pollokshields EY, Broom loan and Govan FLC</w:t>
            </w:r>
          </w:p>
        </w:tc>
        <w:tc>
          <w:tcPr>
            <w:tcW w:w="368" w:type="pct"/>
          </w:tcPr>
          <w:p w14:paraId="317DB7F3" w14:textId="62456083" w:rsidR="00D6452F" w:rsidRPr="00244B87" w:rsidRDefault="00577C4A" w:rsidP="00154FDB">
            <w:pPr>
              <w:rPr>
                <w:bCs/>
                <w:sz w:val="20"/>
              </w:rPr>
            </w:pPr>
            <w:r>
              <w:rPr>
                <w:bCs/>
                <w:sz w:val="20"/>
              </w:rPr>
              <w:t>Oct 24</w:t>
            </w:r>
          </w:p>
        </w:tc>
        <w:tc>
          <w:tcPr>
            <w:tcW w:w="277" w:type="pct"/>
          </w:tcPr>
          <w:p w14:paraId="3F06A08C" w14:textId="77777777" w:rsidR="00D6452F" w:rsidRPr="00244B87" w:rsidRDefault="00D6452F" w:rsidP="00154FDB">
            <w:pPr>
              <w:rPr>
                <w:bCs/>
                <w:sz w:val="20"/>
              </w:rPr>
            </w:pPr>
          </w:p>
        </w:tc>
        <w:tc>
          <w:tcPr>
            <w:tcW w:w="349" w:type="pct"/>
          </w:tcPr>
          <w:p w14:paraId="7C49E855" w14:textId="77777777" w:rsidR="00D6452F" w:rsidRPr="00244B87" w:rsidRDefault="00D6452F" w:rsidP="00154FDB">
            <w:pPr>
              <w:rPr>
                <w:bCs/>
                <w:sz w:val="20"/>
              </w:rPr>
            </w:pPr>
          </w:p>
        </w:tc>
      </w:tr>
      <w:tr w:rsidR="00D6452F" w:rsidRPr="00C6721C" w14:paraId="4DBD40D7" w14:textId="77777777" w:rsidTr="00154FDB">
        <w:trPr>
          <w:trHeight w:hRule="exact" w:val="1418"/>
        </w:trPr>
        <w:tc>
          <w:tcPr>
            <w:tcW w:w="988" w:type="pct"/>
          </w:tcPr>
          <w:p w14:paraId="4A6746E8" w14:textId="77777777" w:rsidR="00D6452F" w:rsidRDefault="00D6452F" w:rsidP="00154FDB">
            <w:pPr>
              <w:tabs>
                <w:tab w:val="left" w:pos="2150"/>
              </w:tabs>
              <w:rPr>
                <w:bCs/>
                <w:sz w:val="20"/>
              </w:rPr>
            </w:pPr>
          </w:p>
          <w:p w14:paraId="02B89489" w14:textId="6F683256" w:rsidR="00577C4A" w:rsidRPr="00244B87" w:rsidRDefault="00577C4A" w:rsidP="00154FDB">
            <w:pPr>
              <w:tabs>
                <w:tab w:val="left" w:pos="2150"/>
              </w:tabs>
              <w:rPr>
                <w:bCs/>
                <w:sz w:val="20"/>
              </w:rPr>
            </w:pPr>
            <w:r>
              <w:rPr>
                <w:bCs/>
                <w:sz w:val="20"/>
              </w:rPr>
              <w:t>Opportunities to moderate and agree standards within establishments and beyond.</w:t>
            </w:r>
          </w:p>
        </w:tc>
        <w:tc>
          <w:tcPr>
            <w:tcW w:w="1180" w:type="pct"/>
          </w:tcPr>
          <w:p w14:paraId="7E270982" w14:textId="41690456" w:rsidR="00D6452F" w:rsidRPr="00244B87" w:rsidRDefault="00577C4A" w:rsidP="00154FDB">
            <w:pPr>
              <w:rPr>
                <w:bCs/>
                <w:sz w:val="20"/>
              </w:rPr>
            </w:pPr>
            <w:r>
              <w:rPr>
                <w:bCs/>
                <w:sz w:val="20"/>
              </w:rPr>
              <w:t>Moderation of specific areas of practice/curriculum will allow for collegiate planning for learning, teaching and assessment and lead to improved outcomes and support professional judgement</w:t>
            </w:r>
          </w:p>
        </w:tc>
        <w:tc>
          <w:tcPr>
            <w:tcW w:w="1135" w:type="pct"/>
          </w:tcPr>
          <w:p w14:paraId="3AA4B3D8" w14:textId="566F35B4" w:rsidR="00D6452F" w:rsidRPr="00244B87" w:rsidRDefault="00577C4A" w:rsidP="00154FDB">
            <w:pPr>
              <w:rPr>
                <w:bCs/>
                <w:sz w:val="20"/>
              </w:rPr>
            </w:pPr>
            <w:r>
              <w:rPr>
                <w:bCs/>
                <w:sz w:val="20"/>
              </w:rPr>
              <w:t xml:space="preserve">Depute Heads/Team Leaders will Lead </w:t>
            </w:r>
            <w:r w:rsidR="00400694">
              <w:rPr>
                <w:bCs/>
                <w:sz w:val="20"/>
              </w:rPr>
              <w:t>moderation across the LC, identifying areas to be moderated and share findings with own establishment.</w:t>
            </w:r>
          </w:p>
        </w:tc>
        <w:tc>
          <w:tcPr>
            <w:tcW w:w="703" w:type="pct"/>
          </w:tcPr>
          <w:p w14:paraId="5B943A5C" w14:textId="67D20916" w:rsidR="00D6452F" w:rsidRPr="00244B87" w:rsidRDefault="00400694" w:rsidP="00154FDB">
            <w:pPr>
              <w:rPr>
                <w:bCs/>
                <w:sz w:val="20"/>
              </w:rPr>
            </w:pPr>
            <w:r>
              <w:rPr>
                <w:bCs/>
                <w:sz w:val="20"/>
              </w:rPr>
              <w:t>Team Leader (Tracey)</w:t>
            </w:r>
          </w:p>
        </w:tc>
        <w:tc>
          <w:tcPr>
            <w:tcW w:w="368" w:type="pct"/>
          </w:tcPr>
          <w:p w14:paraId="608FD3E8" w14:textId="3880AE48" w:rsidR="00D6452F" w:rsidRPr="00244B87" w:rsidRDefault="00400694" w:rsidP="00154FDB">
            <w:pPr>
              <w:rPr>
                <w:bCs/>
                <w:sz w:val="20"/>
              </w:rPr>
            </w:pPr>
            <w:r>
              <w:rPr>
                <w:bCs/>
                <w:sz w:val="20"/>
              </w:rPr>
              <w:t>Oct and Feb inset days.</w:t>
            </w:r>
          </w:p>
        </w:tc>
        <w:tc>
          <w:tcPr>
            <w:tcW w:w="277" w:type="pct"/>
          </w:tcPr>
          <w:p w14:paraId="08C1481F" w14:textId="77777777" w:rsidR="00D6452F" w:rsidRPr="00244B87" w:rsidRDefault="00D6452F" w:rsidP="00154FDB">
            <w:pPr>
              <w:rPr>
                <w:bCs/>
                <w:sz w:val="20"/>
              </w:rPr>
            </w:pPr>
          </w:p>
        </w:tc>
        <w:tc>
          <w:tcPr>
            <w:tcW w:w="349" w:type="pct"/>
          </w:tcPr>
          <w:p w14:paraId="79F882C2" w14:textId="77777777" w:rsidR="00D6452F" w:rsidRPr="00244B87" w:rsidRDefault="00D6452F" w:rsidP="00154FDB">
            <w:pPr>
              <w:rPr>
                <w:bCs/>
                <w:sz w:val="20"/>
              </w:rPr>
            </w:pPr>
          </w:p>
        </w:tc>
      </w:tr>
      <w:tr w:rsidR="00D6452F" w:rsidRPr="00C6721C" w14:paraId="0DA106DF" w14:textId="77777777" w:rsidTr="00154FDB">
        <w:trPr>
          <w:trHeight w:hRule="exact" w:val="1418"/>
        </w:trPr>
        <w:tc>
          <w:tcPr>
            <w:tcW w:w="988" w:type="pct"/>
          </w:tcPr>
          <w:p w14:paraId="706D5563" w14:textId="49292CD3" w:rsidR="00D6452F" w:rsidRPr="00244B87" w:rsidRDefault="00400694" w:rsidP="00154FDB">
            <w:pPr>
              <w:tabs>
                <w:tab w:val="left" w:pos="2150"/>
              </w:tabs>
              <w:rPr>
                <w:bCs/>
                <w:sz w:val="20"/>
              </w:rPr>
            </w:pPr>
            <w:r>
              <w:rPr>
                <w:bCs/>
                <w:sz w:val="20"/>
              </w:rPr>
              <w:t>Establish key groups within Learning Community to share practice and expertise.</w:t>
            </w:r>
          </w:p>
        </w:tc>
        <w:tc>
          <w:tcPr>
            <w:tcW w:w="1180" w:type="pct"/>
          </w:tcPr>
          <w:p w14:paraId="2D71BCA3" w14:textId="40571401" w:rsidR="00D6452F" w:rsidRPr="00244B87" w:rsidRDefault="00400694" w:rsidP="00154FDB">
            <w:pPr>
              <w:rPr>
                <w:bCs/>
                <w:sz w:val="20"/>
              </w:rPr>
            </w:pPr>
            <w:r>
              <w:rPr>
                <w:bCs/>
                <w:sz w:val="20"/>
              </w:rPr>
              <w:t>Sharing good practice will support network learning and build leadership capacity for all staff.</w:t>
            </w:r>
          </w:p>
        </w:tc>
        <w:tc>
          <w:tcPr>
            <w:tcW w:w="1135" w:type="pct"/>
          </w:tcPr>
          <w:p w14:paraId="1CCCFC06" w14:textId="77777777" w:rsidR="00D6452F" w:rsidRDefault="00400694" w:rsidP="00154FDB">
            <w:pPr>
              <w:rPr>
                <w:bCs/>
                <w:sz w:val="20"/>
              </w:rPr>
            </w:pPr>
            <w:r>
              <w:rPr>
                <w:bCs/>
                <w:sz w:val="20"/>
              </w:rPr>
              <w:t>Feedback at end of workshops/meetings from staff.</w:t>
            </w:r>
          </w:p>
          <w:p w14:paraId="7F5E94D9" w14:textId="79332630" w:rsidR="00400694" w:rsidRPr="00244B87" w:rsidRDefault="00400694" w:rsidP="00154FDB">
            <w:pPr>
              <w:rPr>
                <w:bCs/>
                <w:sz w:val="20"/>
              </w:rPr>
            </w:pPr>
            <w:r>
              <w:rPr>
                <w:bCs/>
                <w:sz w:val="20"/>
              </w:rPr>
              <w:t>Professional dialogue with Head of Establishment who lead groups</w:t>
            </w:r>
          </w:p>
        </w:tc>
        <w:tc>
          <w:tcPr>
            <w:tcW w:w="703" w:type="pct"/>
          </w:tcPr>
          <w:p w14:paraId="17D7AEB3" w14:textId="77777777" w:rsidR="00D6452F" w:rsidRDefault="00400694" w:rsidP="00154FDB">
            <w:pPr>
              <w:rPr>
                <w:bCs/>
                <w:sz w:val="20"/>
              </w:rPr>
            </w:pPr>
            <w:r>
              <w:rPr>
                <w:bCs/>
                <w:sz w:val="20"/>
              </w:rPr>
              <w:t>HT Lorne Street Primary</w:t>
            </w:r>
          </w:p>
          <w:p w14:paraId="38133599" w14:textId="77777777" w:rsidR="00400694" w:rsidRDefault="00400694" w:rsidP="00154FDB">
            <w:pPr>
              <w:rPr>
                <w:bCs/>
                <w:sz w:val="20"/>
              </w:rPr>
            </w:pPr>
            <w:r>
              <w:rPr>
                <w:bCs/>
                <w:sz w:val="20"/>
              </w:rPr>
              <w:t>HT Ibrox Primary</w:t>
            </w:r>
          </w:p>
          <w:p w14:paraId="6A814EA7" w14:textId="3DB4086C" w:rsidR="00400694" w:rsidRPr="00244B87" w:rsidRDefault="00400694" w:rsidP="00154FDB">
            <w:pPr>
              <w:rPr>
                <w:bCs/>
                <w:sz w:val="20"/>
              </w:rPr>
            </w:pPr>
            <w:r>
              <w:rPr>
                <w:bCs/>
                <w:sz w:val="20"/>
              </w:rPr>
              <w:t>HOC Festival Park and HT Mosspark Pr.</w:t>
            </w:r>
          </w:p>
        </w:tc>
        <w:tc>
          <w:tcPr>
            <w:tcW w:w="368" w:type="pct"/>
          </w:tcPr>
          <w:p w14:paraId="7DB34663" w14:textId="68076FA0" w:rsidR="00D6452F" w:rsidRPr="00244B87" w:rsidRDefault="007D705C" w:rsidP="00154FDB">
            <w:pPr>
              <w:rPr>
                <w:bCs/>
                <w:sz w:val="20"/>
              </w:rPr>
            </w:pPr>
            <w:r>
              <w:rPr>
                <w:bCs/>
                <w:sz w:val="20"/>
              </w:rPr>
              <w:t>Ongoing</w:t>
            </w:r>
            <w:r w:rsidR="00400694">
              <w:rPr>
                <w:bCs/>
                <w:sz w:val="20"/>
              </w:rPr>
              <w:t xml:space="preserve"> throughout year.</w:t>
            </w:r>
          </w:p>
        </w:tc>
        <w:tc>
          <w:tcPr>
            <w:tcW w:w="277" w:type="pct"/>
          </w:tcPr>
          <w:p w14:paraId="61A04F7B" w14:textId="77777777" w:rsidR="00D6452F" w:rsidRPr="00244B87" w:rsidRDefault="00D6452F" w:rsidP="00154FDB">
            <w:pPr>
              <w:rPr>
                <w:bCs/>
                <w:sz w:val="20"/>
              </w:rPr>
            </w:pPr>
          </w:p>
        </w:tc>
        <w:tc>
          <w:tcPr>
            <w:tcW w:w="349" w:type="pct"/>
          </w:tcPr>
          <w:p w14:paraId="5E1603EA" w14:textId="77777777" w:rsidR="00D6452F" w:rsidRPr="00244B87" w:rsidRDefault="00D6452F" w:rsidP="00154FDB">
            <w:pPr>
              <w:rPr>
                <w:bCs/>
                <w:sz w:val="20"/>
              </w:rPr>
            </w:pPr>
          </w:p>
        </w:tc>
      </w:tr>
      <w:tr w:rsidR="00D6452F" w:rsidRPr="00C6721C" w14:paraId="61F0EBED" w14:textId="77777777" w:rsidTr="00154FDB">
        <w:trPr>
          <w:trHeight w:hRule="exact" w:val="2268"/>
        </w:trPr>
        <w:tc>
          <w:tcPr>
            <w:tcW w:w="5000" w:type="pct"/>
            <w:gridSpan w:val="7"/>
          </w:tcPr>
          <w:p w14:paraId="75914AD6" w14:textId="77777777" w:rsidR="00D6452F" w:rsidRPr="00244B87" w:rsidRDefault="00D6452F" w:rsidP="00154FDB">
            <w:pPr>
              <w:rPr>
                <w:bCs/>
                <w:sz w:val="20"/>
              </w:rPr>
            </w:pPr>
            <w:r>
              <w:rPr>
                <w:bCs/>
                <w:sz w:val="20"/>
              </w:rPr>
              <w:t>December Check Point: Evaluative Comments</w:t>
            </w:r>
          </w:p>
        </w:tc>
      </w:tr>
    </w:tbl>
    <w:p w14:paraId="50859F8D" w14:textId="52CFBC4D" w:rsidR="007B2243" w:rsidRDefault="007B2243" w:rsidP="007B2243"/>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6452F" w:rsidRPr="00C6721C" w14:paraId="4E356DC6" w14:textId="77777777" w:rsidTr="00154FDB">
        <w:trPr>
          <w:trHeight w:val="401"/>
        </w:trPr>
        <w:tc>
          <w:tcPr>
            <w:tcW w:w="5000" w:type="pct"/>
            <w:gridSpan w:val="7"/>
            <w:shd w:val="clear" w:color="auto" w:fill="C5E0B3" w:themeFill="accent6" w:themeFillTint="66"/>
          </w:tcPr>
          <w:p w14:paraId="4269D5A5" w14:textId="34C9B9E6" w:rsidR="000A608C" w:rsidRDefault="00D6452F" w:rsidP="000A608C">
            <w:pPr>
              <w:pStyle w:val="paragraph"/>
              <w:numPr>
                <w:ilvl w:val="0"/>
                <w:numId w:val="8"/>
              </w:numPr>
              <w:spacing w:before="0" w:beforeAutospacing="0" w:after="0" w:afterAutospacing="0"/>
              <w:textAlignment w:val="baseline"/>
              <w:rPr>
                <w:rStyle w:val="normaltextrun"/>
              </w:rPr>
            </w:pPr>
            <w:r>
              <w:rPr>
                <w:b/>
                <w:sz w:val="20"/>
              </w:rPr>
              <w:t>Challenge:</w:t>
            </w:r>
            <w:r w:rsidR="00400694">
              <w:rPr>
                <w:b/>
                <w:i/>
                <w:iCs/>
                <w:sz w:val="18"/>
                <w:szCs w:val="18"/>
              </w:rPr>
              <w:t xml:space="preserve"> </w:t>
            </w:r>
            <w:r w:rsidR="000A608C">
              <w:rPr>
                <w:rStyle w:val="normaltextrun"/>
              </w:rPr>
              <w:t>Increase levels of Engagement &amp; Participation</w:t>
            </w:r>
            <w:r w:rsidR="0044510A">
              <w:rPr>
                <w:rStyle w:val="normaltextrun"/>
              </w:rPr>
              <w:t xml:space="preserve"> (Q.I. 2.2 Theme 3/Standard </w:t>
            </w:r>
            <w:r w:rsidR="00D06FD6">
              <w:rPr>
                <w:rStyle w:val="normaltextrun"/>
              </w:rPr>
              <w:t>1.32 HSCS)</w:t>
            </w:r>
          </w:p>
          <w:p w14:paraId="2DCA8AA3" w14:textId="0A36D087" w:rsidR="00D6452F" w:rsidRDefault="00D6452F" w:rsidP="00154FDB">
            <w:pPr>
              <w:rPr>
                <w:b/>
                <w:sz w:val="20"/>
              </w:rPr>
            </w:pPr>
          </w:p>
        </w:tc>
      </w:tr>
      <w:tr w:rsidR="00D6452F" w:rsidRPr="00C6721C" w14:paraId="259CF5A6" w14:textId="77777777" w:rsidTr="00154FDB">
        <w:trPr>
          <w:trHeight w:val="401"/>
        </w:trPr>
        <w:tc>
          <w:tcPr>
            <w:tcW w:w="4374" w:type="pct"/>
            <w:gridSpan w:val="5"/>
            <w:shd w:val="clear" w:color="auto" w:fill="E2EFD9" w:themeFill="accent6" w:themeFillTint="33"/>
          </w:tcPr>
          <w:p w14:paraId="72C1279C" w14:textId="6F4B0E3F" w:rsidR="00D6452F" w:rsidRDefault="007D705C" w:rsidP="00154FDB">
            <w:pPr>
              <w:rPr>
                <w:b/>
                <w:sz w:val="20"/>
              </w:rPr>
            </w:pPr>
            <w:r>
              <w:rPr>
                <w:b/>
                <w:sz w:val="20"/>
              </w:rPr>
              <w:t>Mission:</w:t>
            </w:r>
            <w:r w:rsidR="00D6452F">
              <w:rPr>
                <w:b/>
                <w:sz w:val="20"/>
              </w:rPr>
              <w:t xml:space="preserve">  </w:t>
            </w:r>
            <w:r w:rsidR="000A608C">
              <w:rPr>
                <w:b/>
                <w:sz w:val="20"/>
              </w:rPr>
              <w:t>To look at innovative approaches to encourage children to be inquisitive, curious, take risk in their learning.</w:t>
            </w:r>
          </w:p>
        </w:tc>
        <w:tc>
          <w:tcPr>
            <w:tcW w:w="626" w:type="pct"/>
            <w:gridSpan w:val="2"/>
            <w:shd w:val="clear" w:color="auto" w:fill="E2EFD9" w:themeFill="accent6" w:themeFillTint="33"/>
          </w:tcPr>
          <w:p w14:paraId="77196DFA" w14:textId="77777777" w:rsidR="00D6452F" w:rsidRDefault="00D6452F" w:rsidP="00154FDB">
            <w:pPr>
              <w:rPr>
                <w:b/>
                <w:sz w:val="20"/>
              </w:rPr>
            </w:pPr>
            <w:r>
              <w:rPr>
                <w:b/>
                <w:sz w:val="20"/>
              </w:rPr>
              <w:t>Costs</w:t>
            </w:r>
          </w:p>
        </w:tc>
      </w:tr>
      <w:tr w:rsidR="00D6452F" w:rsidRPr="00C6721C" w14:paraId="78942938" w14:textId="77777777" w:rsidTr="00154FDB">
        <w:trPr>
          <w:trHeight w:val="434"/>
        </w:trPr>
        <w:tc>
          <w:tcPr>
            <w:tcW w:w="988" w:type="pct"/>
            <w:shd w:val="clear" w:color="auto" w:fill="EDEDED" w:themeFill="accent3" w:themeFillTint="33"/>
          </w:tcPr>
          <w:p w14:paraId="1188B574" w14:textId="046DED6F" w:rsidR="00D6452F" w:rsidRPr="00936A31" w:rsidRDefault="00D6452F" w:rsidP="00154FDB">
            <w:pPr>
              <w:rPr>
                <w:b/>
                <w:sz w:val="18"/>
                <w:szCs w:val="18"/>
              </w:rPr>
            </w:pPr>
            <w:r w:rsidRPr="00936A31">
              <w:rPr>
                <w:b/>
                <w:sz w:val="18"/>
                <w:szCs w:val="18"/>
              </w:rPr>
              <w:t>Commitments(sprint)</w:t>
            </w:r>
          </w:p>
          <w:p w14:paraId="44A5D5F1" w14:textId="77777777" w:rsidR="00D6452F" w:rsidRPr="00936A31" w:rsidRDefault="00D6452F" w:rsidP="00154FDB">
            <w:pPr>
              <w:rPr>
                <w:sz w:val="18"/>
                <w:szCs w:val="18"/>
              </w:rPr>
            </w:pPr>
          </w:p>
        </w:tc>
        <w:tc>
          <w:tcPr>
            <w:tcW w:w="1180" w:type="pct"/>
            <w:shd w:val="clear" w:color="auto" w:fill="EDEDED" w:themeFill="accent3" w:themeFillTint="33"/>
          </w:tcPr>
          <w:p w14:paraId="290D5E3C"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00E4FBEB"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6BA10ADC"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1C2A855F"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264B5EA9" w14:textId="77777777"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14:paraId="347B485F" w14:textId="77777777" w:rsidR="00D6452F" w:rsidRPr="00936A31" w:rsidRDefault="00D6452F" w:rsidP="00154FDB">
            <w:pPr>
              <w:rPr>
                <w:b/>
                <w:sz w:val="18"/>
                <w:szCs w:val="18"/>
              </w:rPr>
            </w:pPr>
            <w:r>
              <w:rPr>
                <w:b/>
                <w:sz w:val="18"/>
                <w:szCs w:val="18"/>
              </w:rPr>
              <w:t>PEF</w:t>
            </w:r>
          </w:p>
        </w:tc>
      </w:tr>
      <w:tr w:rsidR="00D6452F" w:rsidRPr="00C6721C" w14:paraId="1568AFCC" w14:textId="77777777" w:rsidTr="00154FDB">
        <w:trPr>
          <w:trHeight w:hRule="exact" w:val="1418"/>
        </w:trPr>
        <w:tc>
          <w:tcPr>
            <w:tcW w:w="988" w:type="pct"/>
          </w:tcPr>
          <w:p w14:paraId="66FE38D6" w14:textId="77777777" w:rsidR="00D6452F" w:rsidRPr="00244B87" w:rsidRDefault="00D6452F" w:rsidP="00154FDB">
            <w:pPr>
              <w:rPr>
                <w:bCs/>
                <w:sz w:val="20"/>
              </w:rPr>
            </w:pPr>
          </w:p>
          <w:p w14:paraId="41D74E5F" w14:textId="40F003CB" w:rsidR="00D6452F" w:rsidRPr="00244B87" w:rsidRDefault="000A608C" w:rsidP="00154FDB">
            <w:pPr>
              <w:rPr>
                <w:bCs/>
                <w:sz w:val="20"/>
              </w:rPr>
            </w:pPr>
            <w:r>
              <w:rPr>
                <w:bCs/>
                <w:sz w:val="20"/>
              </w:rPr>
              <w:t>Outdoor play and learning will be a key part of all children’ day at nursery.</w:t>
            </w:r>
          </w:p>
        </w:tc>
        <w:tc>
          <w:tcPr>
            <w:tcW w:w="1180" w:type="pct"/>
          </w:tcPr>
          <w:p w14:paraId="7BE66A2D" w14:textId="2EB30B35" w:rsidR="00D6452F" w:rsidRPr="00244B87" w:rsidRDefault="00D6452F" w:rsidP="00154FDB">
            <w:pPr>
              <w:rPr>
                <w:bCs/>
                <w:sz w:val="20"/>
              </w:rPr>
            </w:pPr>
            <w:r>
              <w:rPr>
                <w:bCs/>
                <w:sz w:val="20"/>
              </w:rPr>
              <w:t xml:space="preserve">  </w:t>
            </w:r>
            <w:r w:rsidR="00E35C17">
              <w:rPr>
                <w:bCs/>
                <w:sz w:val="20"/>
              </w:rPr>
              <w:t>Careful consideration is given to the pace of day and will offer flexibility for all learners with a key focus on outdoors.</w:t>
            </w:r>
          </w:p>
        </w:tc>
        <w:tc>
          <w:tcPr>
            <w:tcW w:w="1135" w:type="pct"/>
          </w:tcPr>
          <w:p w14:paraId="51842E1E" w14:textId="3819545F" w:rsidR="00D6452F" w:rsidRPr="00244B87" w:rsidRDefault="00E35C17" w:rsidP="00154FDB">
            <w:pPr>
              <w:rPr>
                <w:bCs/>
                <w:sz w:val="20"/>
              </w:rPr>
            </w:pPr>
            <w:r>
              <w:rPr>
                <w:bCs/>
                <w:sz w:val="20"/>
              </w:rPr>
              <w:t>Well thought out programmes will be in place, monitored by SMT and revised accordingly</w:t>
            </w:r>
          </w:p>
        </w:tc>
        <w:tc>
          <w:tcPr>
            <w:tcW w:w="703" w:type="pct"/>
          </w:tcPr>
          <w:p w14:paraId="56EA12C8" w14:textId="5A6DACC6" w:rsidR="00D6452F" w:rsidRPr="00244B87" w:rsidRDefault="00E35C17" w:rsidP="00154FDB">
            <w:pPr>
              <w:rPr>
                <w:bCs/>
                <w:sz w:val="20"/>
              </w:rPr>
            </w:pPr>
            <w:r>
              <w:rPr>
                <w:bCs/>
                <w:sz w:val="20"/>
              </w:rPr>
              <w:t>SMT and Key workers</w:t>
            </w:r>
          </w:p>
        </w:tc>
        <w:tc>
          <w:tcPr>
            <w:tcW w:w="368" w:type="pct"/>
          </w:tcPr>
          <w:p w14:paraId="0352C827" w14:textId="77777777" w:rsidR="00D6452F" w:rsidRDefault="00D6452F" w:rsidP="00154FDB">
            <w:pPr>
              <w:rPr>
                <w:bCs/>
                <w:sz w:val="20"/>
              </w:rPr>
            </w:pPr>
          </w:p>
          <w:p w14:paraId="6CDF7359" w14:textId="58309694" w:rsidR="007D705C" w:rsidRPr="00244B87" w:rsidRDefault="007D705C" w:rsidP="00154FDB">
            <w:pPr>
              <w:rPr>
                <w:bCs/>
                <w:sz w:val="20"/>
              </w:rPr>
            </w:pPr>
            <w:r>
              <w:rPr>
                <w:bCs/>
                <w:sz w:val="20"/>
              </w:rPr>
              <w:t>Jan 25</w:t>
            </w:r>
          </w:p>
        </w:tc>
        <w:tc>
          <w:tcPr>
            <w:tcW w:w="277" w:type="pct"/>
          </w:tcPr>
          <w:p w14:paraId="5358FE5D" w14:textId="77777777" w:rsidR="00D6452F" w:rsidRPr="00244B87" w:rsidRDefault="00D6452F" w:rsidP="00154FDB">
            <w:pPr>
              <w:rPr>
                <w:bCs/>
                <w:sz w:val="20"/>
              </w:rPr>
            </w:pPr>
          </w:p>
        </w:tc>
        <w:tc>
          <w:tcPr>
            <w:tcW w:w="349" w:type="pct"/>
          </w:tcPr>
          <w:p w14:paraId="18231852" w14:textId="77777777" w:rsidR="00D6452F" w:rsidRPr="00244B87" w:rsidRDefault="00D6452F" w:rsidP="00154FDB">
            <w:pPr>
              <w:rPr>
                <w:bCs/>
                <w:sz w:val="20"/>
              </w:rPr>
            </w:pPr>
          </w:p>
        </w:tc>
      </w:tr>
      <w:tr w:rsidR="00D6452F" w:rsidRPr="00C6721C" w14:paraId="0BE4FC88" w14:textId="77777777" w:rsidTr="00154FDB">
        <w:trPr>
          <w:trHeight w:hRule="exact" w:val="1418"/>
        </w:trPr>
        <w:tc>
          <w:tcPr>
            <w:tcW w:w="988" w:type="pct"/>
          </w:tcPr>
          <w:p w14:paraId="6C2CECD0" w14:textId="77777777" w:rsidR="00D6452F" w:rsidRPr="00244B87" w:rsidRDefault="00D6452F" w:rsidP="00154FDB">
            <w:pPr>
              <w:rPr>
                <w:bCs/>
                <w:sz w:val="20"/>
              </w:rPr>
            </w:pPr>
          </w:p>
          <w:p w14:paraId="1285E140" w14:textId="4A955644" w:rsidR="00D6452F" w:rsidRPr="00244B87" w:rsidRDefault="000A608C" w:rsidP="00154FDB">
            <w:pPr>
              <w:rPr>
                <w:bCs/>
                <w:sz w:val="20"/>
              </w:rPr>
            </w:pPr>
            <w:r>
              <w:rPr>
                <w:bCs/>
                <w:sz w:val="20"/>
              </w:rPr>
              <w:t>Digital resources will allow children to develop their knowledge and understanding of the world around them.</w:t>
            </w:r>
          </w:p>
          <w:p w14:paraId="351F0721" w14:textId="77777777" w:rsidR="00D6452F" w:rsidRPr="00244B87" w:rsidRDefault="00D6452F" w:rsidP="00154FDB">
            <w:pPr>
              <w:rPr>
                <w:bCs/>
                <w:sz w:val="20"/>
              </w:rPr>
            </w:pPr>
          </w:p>
        </w:tc>
        <w:tc>
          <w:tcPr>
            <w:tcW w:w="1180" w:type="pct"/>
          </w:tcPr>
          <w:p w14:paraId="02613D48" w14:textId="3BE7C5AC" w:rsidR="00D6452F" w:rsidRPr="00244B87" w:rsidRDefault="000A608C" w:rsidP="00154FDB">
            <w:pPr>
              <w:rPr>
                <w:bCs/>
                <w:sz w:val="20"/>
              </w:rPr>
            </w:pPr>
            <w:r>
              <w:rPr>
                <w:bCs/>
                <w:sz w:val="20"/>
              </w:rPr>
              <w:t>Children will be able to use different technology to develop their knowledge and understanding of the world outdoors.</w:t>
            </w:r>
          </w:p>
        </w:tc>
        <w:tc>
          <w:tcPr>
            <w:tcW w:w="1135" w:type="pct"/>
          </w:tcPr>
          <w:p w14:paraId="08D34C72" w14:textId="77777777" w:rsidR="00D6452F" w:rsidRDefault="00E35C17" w:rsidP="00154FDB">
            <w:pPr>
              <w:rPr>
                <w:bCs/>
                <w:sz w:val="20"/>
              </w:rPr>
            </w:pPr>
            <w:r>
              <w:rPr>
                <w:bCs/>
                <w:sz w:val="20"/>
              </w:rPr>
              <w:t>Staff questionnaire.</w:t>
            </w:r>
          </w:p>
          <w:p w14:paraId="6778A0C9" w14:textId="55082501" w:rsidR="00E35C17" w:rsidRPr="00244B87" w:rsidRDefault="00E35C17" w:rsidP="00154FDB">
            <w:pPr>
              <w:rPr>
                <w:bCs/>
                <w:sz w:val="20"/>
              </w:rPr>
            </w:pPr>
            <w:r>
              <w:rPr>
                <w:bCs/>
                <w:sz w:val="20"/>
              </w:rPr>
              <w:t>Monitoring by key staff at appropriate intervals.</w:t>
            </w:r>
          </w:p>
        </w:tc>
        <w:tc>
          <w:tcPr>
            <w:tcW w:w="703" w:type="pct"/>
          </w:tcPr>
          <w:p w14:paraId="19BD309E" w14:textId="067C2E50" w:rsidR="00D6452F" w:rsidRPr="00244B87" w:rsidRDefault="00E35C17" w:rsidP="00154FDB">
            <w:pPr>
              <w:rPr>
                <w:bCs/>
                <w:sz w:val="20"/>
              </w:rPr>
            </w:pPr>
            <w:r>
              <w:rPr>
                <w:bCs/>
                <w:sz w:val="20"/>
              </w:rPr>
              <w:t>DLOL (Mary and Amina)</w:t>
            </w:r>
          </w:p>
        </w:tc>
        <w:tc>
          <w:tcPr>
            <w:tcW w:w="368" w:type="pct"/>
          </w:tcPr>
          <w:p w14:paraId="09FECF9B" w14:textId="25C77216" w:rsidR="00D6452F" w:rsidRPr="00244B87" w:rsidRDefault="007D705C" w:rsidP="00154FDB">
            <w:pPr>
              <w:rPr>
                <w:bCs/>
                <w:sz w:val="20"/>
              </w:rPr>
            </w:pPr>
            <w:r>
              <w:rPr>
                <w:bCs/>
                <w:sz w:val="20"/>
              </w:rPr>
              <w:t>From Aug 24</w:t>
            </w:r>
          </w:p>
        </w:tc>
        <w:tc>
          <w:tcPr>
            <w:tcW w:w="277" w:type="pct"/>
          </w:tcPr>
          <w:p w14:paraId="0F6F1540" w14:textId="77777777" w:rsidR="00D6452F" w:rsidRPr="00244B87" w:rsidRDefault="00D6452F" w:rsidP="00154FDB">
            <w:pPr>
              <w:rPr>
                <w:bCs/>
                <w:sz w:val="20"/>
              </w:rPr>
            </w:pPr>
          </w:p>
        </w:tc>
        <w:tc>
          <w:tcPr>
            <w:tcW w:w="349" w:type="pct"/>
          </w:tcPr>
          <w:p w14:paraId="338EE49C" w14:textId="77777777" w:rsidR="00D6452F" w:rsidRPr="00244B87" w:rsidRDefault="00D6452F" w:rsidP="00154FDB">
            <w:pPr>
              <w:rPr>
                <w:bCs/>
                <w:sz w:val="20"/>
              </w:rPr>
            </w:pPr>
          </w:p>
        </w:tc>
      </w:tr>
      <w:tr w:rsidR="00D6452F" w:rsidRPr="00C6721C" w14:paraId="3ECAFD55" w14:textId="77777777" w:rsidTr="00154FDB">
        <w:trPr>
          <w:trHeight w:hRule="exact" w:val="1418"/>
        </w:trPr>
        <w:tc>
          <w:tcPr>
            <w:tcW w:w="988" w:type="pct"/>
          </w:tcPr>
          <w:p w14:paraId="6AB8A84C" w14:textId="00038AA2" w:rsidR="00D6452F" w:rsidRPr="00244B87" w:rsidRDefault="000A608C" w:rsidP="00154FDB">
            <w:pPr>
              <w:tabs>
                <w:tab w:val="left" w:pos="2150"/>
              </w:tabs>
              <w:rPr>
                <w:bCs/>
                <w:sz w:val="20"/>
              </w:rPr>
            </w:pPr>
            <w:r>
              <w:rPr>
                <w:bCs/>
                <w:sz w:val="20"/>
              </w:rPr>
              <w:t>Review of outdoor resources</w:t>
            </w:r>
          </w:p>
        </w:tc>
        <w:tc>
          <w:tcPr>
            <w:tcW w:w="1180" w:type="pct"/>
          </w:tcPr>
          <w:p w14:paraId="491D62F8" w14:textId="5E9AC36E" w:rsidR="00D6452F" w:rsidRPr="00244B87" w:rsidRDefault="000A608C" w:rsidP="00154FDB">
            <w:pPr>
              <w:rPr>
                <w:bCs/>
                <w:sz w:val="20"/>
              </w:rPr>
            </w:pPr>
            <w:r>
              <w:rPr>
                <w:bCs/>
                <w:sz w:val="20"/>
              </w:rPr>
              <w:t>Our outdoor learning environment will offer rich play experiences for all children with well thought out resources to encourage creativity, problem solving and develop imagination.</w:t>
            </w:r>
          </w:p>
        </w:tc>
        <w:tc>
          <w:tcPr>
            <w:tcW w:w="1135" w:type="pct"/>
          </w:tcPr>
          <w:p w14:paraId="076AAB80" w14:textId="35D7487A" w:rsidR="00D6452F" w:rsidRPr="00244B87" w:rsidRDefault="00E35C17" w:rsidP="00154FDB">
            <w:pPr>
              <w:rPr>
                <w:bCs/>
                <w:sz w:val="20"/>
              </w:rPr>
            </w:pPr>
            <w:r>
              <w:rPr>
                <w:bCs/>
                <w:sz w:val="20"/>
              </w:rPr>
              <w:t>Audit of outdoor resources and inventory taken.</w:t>
            </w:r>
          </w:p>
        </w:tc>
        <w:tc>
          <w:tcPr>
            <w:tcW w:w="703" w:type="pct"/>
          </w:tcPr>
          <w:p w14:paraId="2241F417" w14:textId="5E0D814E" w:rsidR="00D6452F" w:rsidRPr="00244B87" w:rsidRDefault="00E35C17" w:rsidP="00154FDB">
            <w:pPr>
              <w:rPr>
                <w:bCs/>
                <w:sz w:val="20"/>
              </w:rPr>
            </w:pPr>
            <w:r>
              <w:rPr>
                <w:bCs/>
                <w:sz w:val="20"/>
              </w:rPr>
              <w:t>Julia, Emma and Angela</w:t>
            </w:r>
          </w:p>
        </w:tc>
        <w:tc>
          <w:tcPr>
            <w:tcW w:w="368" w:type="pct"/>
          </w:tcPr>
          <w:p w14:paraId="573DDEBC" w14:textId="6B32E338" w:rsidR="00D6452F" w:rsidRPr="00244B87" w:rsidRDefault="007D705C" w:rsidP="00154FDB">
            <w:pPr>
              <w:rPr>
                <w:bCs/>
                <w:sz w:val="20"/>
              </w:rPr>
            </w:pPr>
            <w:r>
              <w:rPr>
                <w:bCs/>
                <w:sz w:val="20"/>
              </w:rPr>
              <w:t>From Aug 24</w:t>
            </w:r>
          </w:p>
        </w:tc>
        <w:tc>
          <w:tcPr>
            <w:tcW w:w="277" w:type="pct"/>
          </w:tcPr>
          <w:p w14:paraId="7B96BDF7" w14:textId="77777777" w:rsidR="00D6452F" w:rsidRPr="00244B87" w:rsidRDefault="00D6452F" w:rsidP="00154FDB">
            <w:pPr>
              <w:rPr>
                <w:bCs/>
                <w:sz w:val="20"/>
              </w:rPr>
            </w:pPr>
          </w:p>
        </w:tc>
        <w:tc>
          <w:tcPr>
            <w:tcW w:w="349" w:type="pct"/>
          </w:tcPr>
          <w:p w14:paraId="6102AD9B" w14:textId="77777777" w:rsidR="00D6452F" w:rsidRPr="00244B87" w:rsidRDefault="00D6452F" w:rsidP="00154FDB">
            <w:pPr>
              <w:rPr>
                <w:bCs/>
                <w:sz w:val="20"/>
              </w:rPr>
            </w:pPr>
          </w:p>
        </w:tc>
      </w:tr>
      <w:tr w:rsidR="00D6452F" w:rsidRPr="00C6721C" w14:paraId="3E5CBD86" w14:textId="77777777" w:rsidTr="00154FDB">
        <w:trPr>
          <w:trHeight w:hRule="exact" w:val="1418"/>
        </w:trPr>
        <w:tc>
          <w:tcPr>
            <w:tcW w:w="988" w:type="pct"/>
          </w:tcPr>
          <w:p w14:paraId="0C65808C" w14:textId="54CC1D93" w:rsidR="00D6452F" w:rsidRPr="00244B87" w:rsidRDefault="000A608C" w:rsidP="00154FDB">
            <w:pPr>
              <w:tabs>
                <w:tab w:val="left" w:pos="2150"/>
              </w:tabs>
              <w:rPr>
                <w:bCs/>
                <w:sz w:val="20"/>
              </w:rPr>
            </w:pPr>
            <w:r>
              <w:rPr>
                <w:bCs/>
                <w:sz w:val="20"/>
              </w:rPr>
              <w:t>Nature/Nurture working with families</w:t>
            </w:r>
          </w:p>
        </w:tc>
        <w:tc>
          <w:tcPr>
            <w:tcW w:w="1180" w:type="pct"/>
          </w:tcPr>
          <w:p w14:paraId="2D012618" w14:textId="3A76ADA4" w:rsidR="00D6452F" w:rsidRPr="00244B87" w:rsidRDefault="00E35C17" w:rsidP="00154FDB">
            <w:pPr>
              <w:rPr>
                <w:bCs/>
                <w:sz w:val="20"/>
              </w:rPr>
            </w:pPr>
            <w:r>
              <w:rPr>
                <w:bCs/>
                <w:sz w:val="20"/>
              </w:rPr>
              <w:t>Families will be supported to participate in, contribute to and develop an understanding the value of engagement in their own child’s learning.</w:t>
            </w:r>
          </w:p>
        </w:tc>
        <w:tc>
          <w:tcPr>
            <w:tcW w:w="1135" w:type="pct"/>
          </w:tcPr>
          <w:p w14:paraId="201F3924" w14:textId="7EEC130E" w:rsidR="00D6452F" w:rsidRPr="00244B87" w:rsidRDefault="00E35C17" w:rsidP="00154FDB">
            <w:pPr>
              <w:rPr>
                <w:bCs/>
                <w:sz w:val="20"/>
              </w:rPr>
            </w:pPr>
            <w:r>
              <w:rPr>
                <w:bCs/>
                <w:sz w:val="20"/>
              </w:rPr>
              <w:t>Parent before and after questionnaires</w:t>
            </w:r>
          </w:p>
        </w:tc>
        <w:tc>
          <w:tcPr>
            <w:tcW w:w="703" w:type="pct"/>
          </w:tcPr>
          <w:p w14:paraId="65D01366" w14:textId="77777777" w:rsidR="00D6452F" w:rsidRDefault="00E35C17" w:rsidP="00154FDB">
            <w:pPr>
              <w:rPr>
                <w:bCs/>
                <w:sz w:val="20"/>
              </w:rPr>
            </w:pPr>
            <w:r>
              <w:rPr>
                <w:bCs/>
                <w:sz w:val="20"/>
              </w:rPr>
              <w:t>Tracey (Team Leader</w:t>
            </w:r>
          </w:p>
          <w:p w14:paraId="68DFEC6C" w14:textId="60873B47" w:rsidR="00E35C17" w:rsidRPr="00244B87" w:rsidRDefault="00E35C17" w:rsidP="00154FDB">
            <w:pPr>
              <w:rPr>
                <w:bCs/>
                <w:sz w:val="20"/>
              </w:rPr>
            </w:pPr>
            <w:r>
              <w:rPr>
                <w:bCs/>
                <w:sz w:val="20"/>
              </w:rPr>
              <w:t>Emma (CDO)</w:t>
            </w:r>
          </w:p>
        </w:tc>
        <w:tc>
          <w:tcPr>
            <w:tcW w:w="368" w:type="pct"/>
          </w:tcPr>
          <w:p w14:paraId="717DDCF9" w14:textId="75727475" w:rsidR="00D6452F" w:rsidRPr="00244B87" w:rsidRDefault="007D705C" w:rsidP="00154FDB">
            <w:pPr>
              <w:rPr>
                <w:bCs/>
                <w:sz w:val="20"/>
              </w:rPr>
            </w:pPr>
            <w:r>
              <w:rPr>
                <w:bCs/>
                <w:sz w:val="20"/>
              </w:rPr>
              <w:t>Spring 25</w:t>
            </w:r>
          </w:p>
        </w:tc>
        <w:tc>
          <w:tcPr>
            <w:tcW w:w="277" w:type="pct"/>
          </w:tcPr>
          <w:p w14:paraId="04933253" w14:textId="77777777" w:rsidR="00D6452F" w:rsidRPr="00244B87" w:rsidRDefault="00D6452F" w:rsidP="00154FDB">
            <w:pPr>
              <w:rPr>
                <w:bCs/>
                <w:sz w:val="20"/>
              </w:rPr>
            </w:pPr>
          </w:p>
        </w:tc>
        <w:tc>
          <w:tcPr>
            <w:tcW w:w="349" w:type="pct"/>
          </w:tcPr>
          <w:p w14:paraId="1DFE42FE" w14:textId="77777777" w:rsidR="00D6452F" w:rsidRPr="00244B87" w:rsidRDefault="00D6452F" w:rsidP="00154FDB">
            <w:pPr>
              <w:rPr>
                <w:bCs/>
                <w:sz w:val="20"/>
              </w:rPr>
            </w:pPr>
          </w:p>
        </w:tc>
      </w:tr>
      <w:tr w:rsidR="00D6452F" w:rsidRPr="00C6721C" w14:paraId="4C290AF4" w14:textId="77777777" w:rsidTr="00154FDB">
        <w:trPr>
          <w:trHeight w:hRule="exact" w:val="2268"/>
        </w:trPr>
        <w:tc>
          <w:tcPr>
            <w:tcW w:w="5000" w:type="pct"/>
            <w:gridSpan w:val="7"/>
          </w:tcPr>
          <w:p w14:paraId="06DFA0D0" w14:textId="77777777" w:rsidR="00D6452F" w:rsidRPr="00244B87" w:rsidRDefault="00D6452F" w:rsidP="00154FDB">
            <w:pPr>
              <w:rPr>
                <w:bCs/>
                <w:sz w:val="20"/>
              </w:rPr>
            </w:pPr>
            <w:r>
              <w:rPr>
                <w:bCs/>
                <w:sz w:val="20"/>
              </w:rPr>
              <w:t>December Check Point: Evaluative Comments</w:t>
            </w:r>
          </w:p>
        </w:tc>
      </w:tr>
      <w:tr w:rsidR="00D6452F" w:rsidRPr="00C6721C" w14:paraId="5E80F257" w14:textId="77777777" w:rsidTr="00154FDB">
        <w:trPr>
          <w:trHeight w:val="401"/>
        </w:trPr>
        <w:tc>
          <w:tcPr>
            <w:tcW w:w="5000" w:type="pct"/>
            <w:gridSpan w:val="7"/>
            <w:shd w:val="clear" w:color="auto" w:fill="C5E0B3" w:themeFill="accent6" w:themeFillTint="66"/>
          </w:tcPr>
          <w:p w14:paraId="5D95FFBE" w14:textId="4A09B711" w:rsidR="00D6452F" w:rsidRDefault="00D6452F" w:rsidP="00154FDB">
            <w:pPr>
              <w:rPr>
                <w:b/>
                <w:sz w:val="20"/>
              </w:rPr>
            </w:pPr>
            <w:r>
              <w:rPr>
                <w:b/>
                <w:sz w:val="20"/>
              </w:rPr>
              <w:lastRenderedPageBreak/>
              <w:t xml:space="preserve">Challenge: </w:t>
            </w:r>
            <w:r w:rsidRPr="00A20AAC">
              <w:rPr>
                <w:b/>
                <w:i/>
                <w:iCs/>
                <w:sz w:val="18"/>
                <w:szCs w:val="18"/>
              </w:rPr>
              <w:t>(copy/paste aligned challenge)</w:t>
            </w:r>
            <w:r w:rsidR="008D7AD8">
              <w:rPr>
                <w:rStyle w:val="normaltextrun"/>
              </w:rPr>
              <w:t xml:space="preserve"> To Improve children’s engagement, participation in inclusion</w:t>
            </w:r>
            <w:r w:rsidR="00D06FD6">
              <w:rPr>
                <w:rStyle w:val="normaltextrun"/>
              </w:rPr>
              <w:t xml:space="preserve"> Q</w:t>
            </w:r>
            <w:r w:rsidR="000B55FB">
              <w:rPr>
                <w:rStyle w:val="normaltextrun"/>
              </w:rPr>
              <w:t>.I</w:t>
            </w:r>
            <w:bookmarkStart w:id="0" w:name="_GoBack"/>
            <w:bookmarkEnd w:id="0"/>
            <w:r w:rsidR="00D06FD6">
              <w:rPr>
                <w:rStyle w:val="normaltextrun"/>
              </w:rPr>
              <w:t xml:space="preserve"> 3.1 Theme 3/ Standard </w:t>
            </w:r>
            <w:r w:rsidR="000B55FB">
              <w:rPr>
                <w:rStyle w:val="normaltextrun"/>
              </w:rPr>
              <w:t>3.14)</w:t>
            </w:r>
          </w:p>
        </w:tc>
      </w:tr>
      <w:tr w:rsidR="00D6452F" w:rsidRPr="00C6721C" w14:paraId="54EAF763" w14:textId="77777777" w:rsidTr="00154FDB">
        <w:trPr>
          <w:trHeight w:val="401"/>
        </w:trPr>
        <w:tc>
          <w:tcPr>
            <w:tcW w:w="4374" w:type="pct"/>
            <w:gridSpan w:val="5"/>
            <w:shd w:val="clear" w:color="auto" w:fill="E2EFD9" w:themeFill="accent6" w:themeFillTint="33"/>
          </w:tcPr>
          <w:p w14:paraId="39C89A15" w14:textId="4BF6A544" w:rsidR="008D7AD8" w:rsidRPr="00BE16F5" w:rsidRDefault="00E35C17" w:rsidP="008D7AD8">
            <w:pPr>
              <w:pStyle w:val="Header"/>
              <w:tabs>
                <w:tab w:val="left" w:pos="720"/>
              </w:tabs>
              <w:spacing w:before="60"/>
              <w:rPr>
                <w:rFonts w:cs="Arial"/>
                <w:bCs/>
                <w:sz w:val="22"/>
                <w:szCs w:val="22"/>
              </w:rPr>
            </w:pPr>
            <w:r>
              <w:rPr>
                <w:b/>
                <w:sz w:val="20"/>
              </w:rPr>
              <w:t>Mission:</w:t>
            </w:r>
            <w:r w:rsidR="00D6452F">
              <w:rPr>
                <w:b/>
                <w:sz w:val="20"/>
              </w:rPr>
              <w:t xml:space="preserve">  </w:t>
            </w:r>
            <w:r w:rsidR="008D7AD8" w:rsidRPr="00BE16F5">
              <w:rPr>
                <w:rFonts w:cs="Arial"/>
                <w:sz w:val="22"/>
                <w:szCs w:val="22"/>
              </w:rPr>
              <w:t xml:space="preserve"> All practitioners</w:t>
            </w:r>
            <w:r w:rsidR="008D7AD8" w:rsidRPr="00BE16F5">
              <w:rPr>
                <w:rFonts w:cs="Arial"/>
                <w:bCs/>
                <w:sz w:val="22"/>
                <w:szCs w:val="22"/>
              </w:rPr>
              <w:t xml:space="preserve"> will share the responsibility for creating a positive and respectful ethos and have a shared understanding of wellbeing, equality and inclusion through a GIRFEC approach.</w:t>
            </w:r>
            <w:r w:rsidR="008D7AD8">
              <w:rPr>
                <w:rFonts w:cs="Arial"/>
                <w:bCs/>
                <w:sz w:val="22"/>
                <w:szCs w:val="22"/>
              </w:rPr>
              <w:t xml:space="preserve"> Practitioners are confident using information on children’s wellbeing information and well- being assessment plans to support children’s care, learning and development. Practitioners will use current guidance to inform their practice and ensure best outcomes for all children. The Think Equal Programme will inform staff, build on their own professional development and allow children to explore emotional literacy.</w:t>
            </w:r>
          </w:p>
          <w:p w14:paraId="13DDD70A" w14:textId="77777777" w:rsidR="00D6452F" w:rsidRDefault="00D6452F" w:rsidP="00154FDB">
            <w:pPr>
              <w:rPr>
                <w:b/>
                <w:sz w:val="20"/>
              </w:rPr>
            </w:pPr>
          </w:p>
        </w:tc>
        <w:tc>
          <w:tcPr>
            <w:tcW w:w="626" w:type="pct"/>
            <w:gridSpan w:val="2"/>
            <w:shd w:val="clear" w:color="auto" w:fill="E2EFD9" w:themeFill="accent6" w:themeFillTint="33"/>
          </w:tcPr>
          <w:p w14:paraId="408F4F88" w14:textId="77777777" w:rsidR="00D6452F" w:rsidRDefault="00D6452F" w:rsidP="00154FDB">
            <w:pPr>
              <w:rPr>
                <w:b/>
                <w:sz w:val="20"/>
              </w:rPr>
            </w:pPr>
            <w:r>
              <w:rPr>
                <w:b/>
                <w:sz w:val="20"/>
              </w:rPr>
              <w:t>Costs</w:t>
            </w:r>
          </w:p>
        </w:tc>
      </w:tr>
      <w:tr w:rsidR="00D6452F" w:rsidRPr="00C6721C" w14:paraId="34FE9AB7" w14:textId="77777777" w:rsidTr="00154FDB">
        <w:trPr>
          <w:trHeight w:val="434"/>
        </w:trPr>
        <w:tc>
          <w:tcPr>
            <w:tcW w:w="988" w:type="pct"/>
            <w:shd w:val="clear" w:color="auto" w:fill="EDEDED" w:themeFill="accent3" w:themeFillTint="33"/>
          </w:tcPr>
          <w:p w14:paraId="552168C8" w14:textId="083A74A6" w:rsidR="00D6452F" w:rsidRPr="00936A31" w:rsidRDefault="00D6452F" w:rsidP="00154FDB">
            <w:pPr>
              <w:rPr>
                <w:b/>
                <w:sz w:val="18"/>
                <w:szCs w:val="18"/>
              </w:rPr>
            </w:pPr>
            <w:r w:rsidRPr="00936A31">
              <w:rPr>
                <w:b/>
                <w:sz w:val="18"/>
                <w:szCs w:val="18"/>
              </w:rPr>
              <w:t>Commitments(sprint)</w:t>
            </w:r>
          </w:p>
          <w:p w14:paraId="7DBD95FF" w14:textId="77777777" w:rsidR="00D6452F" w:rsidRPr="00936A31" w:rsidRDefault="00D6452F" w:rsidP="00154FDB">
            <w:pPr>
              <w:rPr>
                <w:sz w:val="18"/>
                <w:szCs w:val="18"/>
              </w:rPr>
            </w:pPr>
          </w:p>
        </w:tc>
        <w:tc>
          <w:tcPr>
            <w:tcW w:w="1180" w:type="pct"/>
            <w:shd w:val="clear" w:color="auto" w:fill="EDEDED" w:themeFill="accent3" w:themeFillTint="33"/>
          </w:tcPr>
          <w:p w14:paraId="6D305391"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7202CC4C"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70646BBA"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5785C2F8"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41957C6F" w14:textId="77777777"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14:paraId="1ED38E16" w14:textId="77777777" w:rsidR="00D6452F" w:rsidRPr="00936A31" w:rsidRDefault="00D6452F" w:rsidP="00154FDB">
            <w:pPr>
              <w:rPr>
                <w:b/>
                <w:sz w:val="18"/>
                <w:szCs w:val="18"/>
              </w:rPr>
            </w:pPr>
            <w:r>
              <w:rPr>
                <w:b/>
                <w:sz w:val="18"/>
                <w:szCs w:val="18"/>
              </w:rPr>
              <w:t>PEF</w:t>
            </w:r>
          </w:p>
        </w:tc>
      </w:tr>
      <w:tr w:rsidR="00D6452F" w:rsidRPr="00C6721C" w14:paraId="4A0F50EB" w14:textId="77777777" w:rsidTr="00154FDB">
        <w:trPr>
          <w:trHeight w:hRule="exact" w:val="1418"/>
        </w:trPr>
        <w:tc>
          <w:tcPr>
            <w:tcW w:w="988" w:type="pct"/>
          </w:tcPr>
          <w:p w14:paraId="26822537" w14:textId="77777777" w:rsidR="00D6452F" w:rsidRPr="00244B87" w:rsidRDefault="00D6452F" w:rsidP="00154FDB">
            <w:pPr>
              <w:rPr>
                <w:bCs/>
                <w:sz w:val="20"/>
              </w:rPr>
            </w:pPr>
          </w:p>
          <w:p w14:paraId="69DA7470" w14:textId="4E9F5EF2" w:rsidR="00D6452F" w:rsidRPr="00244B87" w:rsidRDefault="008D7AD8" w:rsidP="00154FDB">
            <w:pPr>
              <w:rPr>
                <w:bCs/>
                <w:sz w:val="20"/>
              </w:rPr>
            </w:pPr>
            <w:r>
              <w:rPr>
                <w:bCs/>
                <w:sz w:val="20"/>
              </w:rPr>
              <w:t>Think Equal Introduced and staff begin training modules</w:t>
            </w:r>
          </w:p>
        </w:tc>
        <w:tc>
          <w:tcPr>
            <w:tcW w:w="1180" w:type="pct"/>
          </w:tcPr>
          <w:p w14:paraId="7CB1D522" w14:textId="09713460" w:rsidR="00D6452F" w:rsidRPr="00244B87" w:rsidRDefault="00D6452F" w:rsidP="00154FDB">
            <w:pPr>
              <w:rPr>
                <w:bCs/>
                <w:sz w:val="20"/>
              </w:rPr>
            </w:pPr>
            <w:r>
              <w:rPr>
                <w:bCs/>
                <w:sz w:val="20"/>
              </w:rPr>
              <w:t xml:space="preserve">  </w:t>
            </w:r>
            <w:r w:rsidR="008D7AD8">
              <w:rPr>
                <w:bCs/>
                <w:sz w:val="20"/>
              </w:rPr>
              <w:t xml:space="preserve"> Almost all children are making very good progress in developing their emotional literacy. Staff have completed training</w:t>
            </w:r>
          </w:p>
        </w:tc>
        <w:tc>
          <w:tcPr>
            <w:tcW w:w="1135" w:type="pct"/>
          </w:tcPr>
          <w:p w14:paraId="4D4A817F" w14:textId="1A2E84F7" w:rsidR="00D6452F" w:rsidRPr="00244B87" w:rsidRDefault="008D7AD8" w:rsidP="00154FDB">
            <w:pPr>
              <w:rPr>
                <w:bCs/>
                <w:sz w:val="20"/>
              </w:rPr>
            </w:pPr>
            <w:r>
              <w:rPr>
                <w:bCs/>
                <w:sz w:val="20"/>
              </w:rPr>
              <w:t>Think Equal core group evaluate progress of staff training. Reflected in children’s folders, learning walls and staff assessment of learning</w:t>
            </w:r>
          </w:p>
        </w:tc>
        <w:tc>
          <w:tcPr>
            <w:tcW w:w="703" w:type="pct"/>
          </w:tcPr>
          <w:p w14:paraId="44B4D375" w14:textId="77777777" w:rsidR="008D7AD8" w:rsidRDefault="008D7AD8" w:rsidP="008D7AD8">
            <w:pPr>
              <w:rPr>
                <w:bCs/>
                <w:sz w:val="20"/>
              </w:rPr>
            </w:pPr>
            <w:r>
              <w:rPr>
                <w:bCs/>
                <w:sz w:val="20"/>
              </w:rPr>
              <w:t>Annemarie (HON), Mary (Team Leader) Noreen (CDO)</w:t>
            </w:r>
          </w:p>
          <w:p w14:paraId="3E56C0A0" w14:textId="682112A2" w:rsidR="00D6452F" w:rsidRPr="00244B87" w:rsidRDefault="008D7AD8" w:rsidP="008D7AD8">
            <w:pPr>
              <w:rPr>
                <w:bCs/>
                <w:sz w:val="20"/>
              </w:rPr>
            </w:pPr>
            <w:r>
              <w:rPr>
                <w:bCs/>
                <w:sz w:val="20"/>
              </w:rPr>
              <w:t>All staff</w:t>
            </w:r>
          </w:p>
        </w:tc>
        <w:tc>
          <w:tcPr>
            <w:tcW w:w="368" w:type="pct"/>
          </w:tcPr>
          <w:p w14:paraId="263617E0" w14:textId="77777777" w:rsidR="008D7AD8" w:rsidRDefault="008D7AD8" w:rsidP="008D7AD8">
            <w:pPr>
              <w:rPr>
                <w:bCs/>
                <w:sz w:val="20"/>
              </w:rPr>
            </w:pPr>
            <w:r>
              <w:rPr>
                <w:bCs/>
                <w:sz w:val="20"/>
              </w:rPr>
              <w:t>Nov 24 at end of plan.</w:t>
            </w:r>
          </w:p>
          <w:p w14:paraId="21288BA6" w14:textId="043EB955" w:rsidR="00D6452F" w:rsidRPr="00244B87" w:rsidRDefault="008D7AD8" w:rsidP="008D7AD8">
            <w:pPr>
              <w:rPr>
                <w:bCs/>
                <w:sz w:val="20"/>
              </w:rPr>
            </w:pPr>
            <w:r>
              <w:rPr>
                <w:bCs/>
                <w:sz w:val="20"/>
              </w:rPr>
              <w:t>Dec 24</w:t>
            </w:r>
          </w:p>
        </w:tc>
        <w:tc>
          <w:tcPr>
            <w:tcW w:w="277" w:type="pct"/>
          </w:tcPr>
          <w:p w14:paraId="2B822AC2" w14:textId="77777777" w:rsidR="00D6452F" w:rsidRPr="00244B87" w:rsidRDefault="00D6452F" w:rsidP="00154FDB">
            <w:pPr>
              <w:rPr>
                <w:bCs/>
                <w:sz w:val="20"/>
              </w:rPr>
            </w:pPr>
          </w:p>
        </w:tc>
        <w:tc>
          <w:tcPr>
            <w:tcW w:w="349" w:type="pct"/>
          </w:tcPr>
          <w:p w14:paraId="3BAF2AF2" w14:textId="77777777" w:rsidR="00D6452F" w:rsidRPr="00244B87" w:rsidRDefault="00D6452F" w:rsidP="00154FDB">
            <w:pPr>
              <w:rPr>
                <w:bCs/>
                <w:sz w:val="20"/>
              </w:rPr>
            </w:pPr>
          </w:p>
        </w:tc>
      </w:tr>
      <w:tr w:rsidR="00D6452F" w:rsidRPr="00C6721C" w14:paraId="54B6ECC8" w14:textId="77777777" w:rsidTr="00154FDB">
        <w:trPr>
          <w:trHeight w:hRule="exact" w:val="1418"/>
        </w:trPr>
        <w:tc>
          <w:tcPr>
            <w:tcW w:w="988" w:type="pct"/>
          </w:tcPr>
          <w:p w14:paraId="48A01A64" w14:textId="77777777" w:rsidR="00D6452F" w:rsidRPr="00244B87" w:rsidRDefault="00D6452F" w:rsidP="00154FDB">
            <w:pPr>
              <w:rPr>
                <w:bCs/>
                <w:sz w:val="20"/>
              </w:rPr>
            </w:pPr>
          </w:p>
          <w:p w14:paraId="7E7CB43D" w14:textId="77777777" w:rsidR="008D7AD8" w:rsidRPr="00244B87" w:rsidRDefault="008D7AD8" w:rsidP="008D7AD8">
            <w:pPr>
              <w:rPr>
                <w:bCs/>
                <w:sz w:val="20"/>
              </w:rPr>
            </w:pPr>
            <w:r>
              <w:rPr>
                <w:bCs/>
                <w:sz w:val="20"/>
              </w:rPr>
              <w:t>Review children’ plans in line with Care inspectorate Guidance.</w:t>
            </w:r>
          </w:p>
          <w:p w14:paraId="4121520F" w14:textId="77777777" w:rsidR="00D6452F" w:rsidRPr="00244B87" w:rsidRDefault="00D6452F" w:rsidP="00154FDB">
            <w:pPr>
              <w:rPr>
                <w:bCs/>
                <w:sz w:val="20"/>
              </w:rPr>
            </w:pPr>
          </w:p>
          <w:p w14:paraId="3655DA39" w14:textId="77777777" w:rsidR="00D6452F" w:rsidRPr="00244B87" w:rsidRDefault="00D6452F" w:rsidP="00154FDB">
            <w:pPr>
              <w:rPr>
                <w:bCs/>
                <w:sz w:val="20"/>
              </w:rPr>
            </w:pPr>
          </w:p>
        </w:tc>
        <w:tc>
          <w:tcPr>
            <w:tcW w:w="1180" w:type="pct"/>
          </w:tcPr>
          <w:p w14:paraId="16A18F35" w14:textId="30FCBC4C" w:rsidR="00D6452F" w:rsidRPr="00244B87" w:rsidRDefault="008D7AD8" w:rsidP="00154FDB">
            <w:pPr>
              <w:rPr>
                <w:bCs/>
                <w:sz w:val="20"/>
              </w:rPr>
            </w:pPr>
            <w:r>
              <w:rPr>
                <w:bCs/>
                <w:sz w:val="20"/>
              </w:rPr>
              <w:t>Children’s plans will reflect individual needs and ensure what matters to them is identified using the principles/language of GIRFEC and the well- being indicators.</w:t>
            </w:r>
          </w:p>
        </w:tc>
        <w:tc>
          <w:tcPr>
            <w:tcW w:w="1135" w:type="pct"/>
          </w:tcPr>
          <w:p w14:paraId="19E8EF91" w14:textId="77777777" w:rsidR="008D7AD8" w:rsidRDefault="008D7AD8" w:rsidP="008D7AD8">
            <w:pPr>
              <w:rPr>
                <w:bCs/>
                <w:sz w:val="20"/>
              </w:rPr>
            </w:pPr>
            <w:r>
              <w:rPr>
                <w:bCs/>
                <w:sz w:val="20"/>
              </w:rPr>
              <w:t>Children’s plans completed.</w:t>
            </w:r>
          </w:p>
          <w:p w14:paraId="4EFF9734" w14:textId="183B3C95" w:rsidR="00D6452F" w:rsidRPr="00244B87" w:rsidRDefault="008D7AD8" w:rsidP="008D7AD8">
            <w:pPr>
              <w:rPr>
                <w:bCs/>
                <w:sz w:val="20"/>
              </w:rPr>
            </w:pPr>
            <w:r>
              <w:rPr>
                <w:bCs/>
                <w:sz w:val="20"/>
              </w:rPr>
              <w:t>Personal plan monitoring sheet completed by staff and impact identified.</w:t>
            </w:r>
          </w:p>
        </w:tc>
        <w:tc>
          <w:tcPr>
            <w:tcW w:w="703" w:type="pct"/>
          </w:tcPr>
          <w:p w14:paraId="7F4B33B2" w14:textId="77777777" w:rsidR="008D7AD8" w:rsidRDefault="008D7AD8" w:rsidP="008D7AD8">
            <w:pPr>
              <w:rPr>
                <w:bCs/>
                <w:sz w:val="20"/>
              </w:rPr>
            </w:pPr>
            <w:r>
              <w:rPr>
                <w:bCs/>
                <w:sz w:val="20"/>
              </w:rPr>
              <w:t>Annemarie (HON</w:t>
            </w:r>
          </w:p>
          <w:p w14:paraId="030B2F99" w14:textId="77777777" w:rsidR="008D7AD8" w:rsidRDefault="008D7AD8" w:rsidP="008D7AD8">
            <w:pPr>
              <w:rPr>
                <w:bCs/>
                <w:sz w:val="20"/>
              </w:rPr>
            </w:pPr>
            <w:r>
              <w:rPr>
                <w:bCs/>
                <w:sz w:val="20"/>
              </w:rPr>
              <w:t>Tracey and Mary (TL</w:t>
            </w:r>
          </w:p>
          <w:p w14:paraId="3E589383" w14:textId="77777777" w:rsidR="00D6452F" w:rsidRPr="00244B87" w:rsidRDefault="00D6452F" w:rsidP="00154FDB">
            <w:pPr>
              <w:rPr>
                <w:bCs/>
                <w:sz w:val="20"/>
              </w:rPr>
            </w:pPr>
          </w:p>
        </w:tc>
        <w:tc>
          <w:tcPr>
            <w:tcW w:w="368" w:type="pct"/>
          </w:tcPr>
          <w:p w14:paraId="671FD876" w14:textId="3DBC25F2" w:rsidR="00D6452F" w:rsidRPr="00244B87" w:rsidRDefault="008D7AD8" w:rsidP="00154FDB">
            <w:pPr>
              <w:rPr>
                <w:bCs/>
                <w:sz w:val="20"/>
              </w:rPr>
            </w:pPr>
            <w:r>
              <w:rPr>
                <w:bCs/>
                <w:sz w:val="20"/>
              </w:rPr>
              <w:t>Dec 24</w:t>
            </w:r>
          </w:p>
        </w:tc>
        <w:tc>
          <w:tcPr>
            <w:tcW w:w="277" w:type="pct"/>
          </w:tcPr>
          <w:p w14:paraId="4BC018D5" w14:textId="77777777" w:rsidR="00D6452F" w:rsidRPr="00244B87" w:rsidRDefault="00D6452F" w:rsidP="00154FDB">
            <w:pPr>
              <w:rPr>
                <w:bCs/>
                <w:sz w:val="20"/>
              </w:rPr>
            </w:pPr>
          </w:p>
        </w:tc>
        <w:tc>
          <w:tcPr>
            <w:tcW w:w="349" w:type="pct"/>
          </w:tcPr>
          <w:p w14:paraId="238587C9" w14:textId="77777777" w:rsidR="00D6452F" w:rsidRPr="00244B87" w:rsidRDefault="00D6452F" w:rsidP="00154FDB">
            <w:pPr>
              <w:rPr>
                <w:bCs/>
                <w:sz w:val="20"/>
              </w:rPr>
            </w:pPr>
          </w:p>
        </w:tc>
      </w:tr>
      <w:tr w:rsidR="00D6452F" w:rsidRPr="00C6721C" w14:paraId="3DB01225" w14:textId="77777777" w:rsidTr="00154FDB">
        <w:trPr>
          <w:trHeight w:hRule="exact" w:val="1418"/>
        </w:trPr>
        <w:tc>
          <w:tcPr>
            <w:tcW w:w="988" w:type="pct"/>
          </w:tcPr>
          <w:p w14:paraId="42F5AE59" w14:textId="77777777" w:rsidR="008D7AD8" w:rsidRDefault="008D7AD8" w:rsidP="008D7AD8">
            <w:pPr>
              <w:tabs>
                <w:tab w:val="left" w:pos="2150"/>
              </w:tabs>
              <w:rPr>
                <w:bCs/>
                <w:sz w:val="20"/>
              </w:rPr>
            </w:pPr>
            <w:r>
              <w:rPr>
                <w:bCs/>
                <w:sz w:val="20"/>
              </w:rPr>
              <w:t>Revisit GIRFEC</w:t>
            </w:r>
          </w:p>
          <w:p w14:paraId="08A6886E" w14:textId="77777777" w:rsidR="00D6452F" w:rsidRPr="00244B87" w:rsidRDefault="00D6452F" w:rsidP="00154FDB">
            <w:pPr>
              <w:tabs>
                <w:tab w:val="left" w:pos="2150"/>
              </w:tabs>
              <w:rPr>
                <w:bCs/>
                <w:sz w:val="20"/>
              </w:rPr>
            </w:pPr>
          </w:p>
        </w:tc>
        <w:tc>
          <w:tcPr>
            <w:tcW w:w="1180" w:type="pct"/>
          </w:tcPr>
          <w:p w14:paraId="19C4C5C4" w14:textId="77777777" w:rsidR="008D7AD8" w:rsidRPr="00D846BA" w:rsidRDefault="008D7AD8" w:rsidP="008D7AD8">
            <w:pPr>
              <w:rPr>
                <w:rFonts w:cs="Arial"/>
                <w:sz w:val="20"/>
              </w:rPr>
            </w:pPr>
            <w:r w:rsidRPr="00D846BA">
              <w:rPr>
                <w:rFonts w:cs="Arial"/>
                <w:sz w:val="20"/>
              </w:rPr>
              <w:t xml:space="preserve">All staff </w:t>
            </w:r>
            <w:r>
              <w:rPr>
                <w:rFonts w:cs="Arial"/>
                <w:sz w:val="20"/>
              </w:rPr>
              <w:t>show a clear understanding of GIRFEC and this is reflected in their language and they can see how it links to practice.</w:t>
            </w:r>
          </w:p>
          <w:p w14:paraId="77CC9A48" w14:textId="77777777" w:rsidR="00D6452F" w:rsidRPr="00244B87" w:rsidRDefault="00D6452F" w:rsidP="00154FDB">
            <w:pPr>
              <w:rPr>
                <w:bCs/>
                <w:sz w:val="20"/>
              </w:rPr>
            </w:pPr>
          </w:p>
        </w:tc>
        <w:tc>
          <w:tcPr>
            <w:tcW w:w="1135" w:type="pct"/>
          </w:tcPr>
          <w:p w14:paraId="7F47B071" w14:textId="5831DCFE" w:rsidR="00D6452F" w:rsidRPr="00244B87" w:rsidRDefault="008D7AD8" w:rsidP="00154FDB">
            <w:pPr>
              <w:rPr>
                <w:bCs/>
                <w:sz w:val="20"/>
              </w:rPr>
            </w:pPr>
            <w:r w:rsidRPr="00D846BA">
              <w:rPr>
                <w:rFonts w:cs="Arial"/>
                <w:sz w:val="20"/>
              </w:rPr>
              <w:t>Children are developing an awareness of the wellbeing indicators and their understanding of what it means to be safe, healthy, active, nurtured, achieving, respected, responsible and included</w:t>
            </w:r>
          </w:p>
        </w:tc>
        <w:tc>
          <w:tcPr>
            <w:tcW w:w="703" w:type="pct"/>
          </w:tcPr>
          <w:p w14:paraId="7C48DBA7" w14:textId="69531D9C" w:rsidR="00D6452F" w:rsidRPr="00244B87" w:rsidRDefault="008D7AD8" w:rsidP="00154FDB">
            <w:pPr>
              <w:rPr>
                <w:bCs/>
                <w:sz w:val="20"/>
              </w:rPr>
            </w:pPr>
            <w:r>
              <w:rPr>
                <w:bCs/>
                <w:sz w:val="20"/>
              </w:rPr>
              <w:t>Whole staff Team</w:t>
            </w:r>
          </w:p>
        </w:tc>
        <w:tc>
          <w:tcPr>
            <w:tcW w:w="368" w:type="pct"/>
          </w:tcPr>
          <w:p w14:paraId="121F9892" w14:textId="214350D9" w:rsidR="00D6452F" w:rsidRPr="00244B87" w:rsidRDefault="008D7AD8" w:rsidP="00154FDB">
            <w:pPr>
              <w:rPr>
                <w:bCs/>
                <w:sz w:val="20"/>
              </w:rPr>
            </w:pPr>
            <w:r>
              <w:rPr>
                <w:bCs/>
                <w:sz w:val="20"/>
              </w:rPr>
              <w:t>May 25</w:t>
            </w:r>
          </w:p>
        </w:tc>
        <w:tc>
          <w:tcPr>
            <w:tcW w:w="277" w:type="pct"/>
          </w:tcPr>
          <w:p w14:paraId="612CD91A" w14:textId="77777777" w:rsidR="00D6452F" w:rsidRPr="00244B87" w:rsidRDefault="00D6452F" w:rsidP="00154FDB">
            <w:pPr>
              <w:rPr>
                <w:bCs/>
                <w:sz w:val="20"/>
              </w:rPr>
            </w:pPr>
          </w:p>
        </w:tc>
        <w:tc>
          <w:tcPr>
            <w:tcW w:w="349" w:type="pct"/>
          </w:tcPr>
          <w:p w14:paraId="10919FE7" w14:textId="77777777" w:rsidR="00D6452F" w:rsidRPr="00244B87" w:rsidRDefault="00D6452F" w:rsidP="00154FDB">
            <w:pPr>
              <w:rPr>
                <w:bCs/>
                <w:sz w:val="20"/>
              </w:rPr>
            </w:pPr>
          </w:p>
        </w:tc>
      </w:tr>
      <w:tr w:rsidR="00D6452F" w:rsidRPr="00C6721C" w14:paraId="4236E202" w14:textId="77777777" w:rsidTr="00154FDB">
        <w:trPr>
          <w:trHeight w:hRule="exact" w:val="1418"/>
        </w:trPr>
        <w:tc>
          <w:tcPr>
            <w:tcW w:w="988" w:type="pct"/>
          </w:tcPr>
          <w:p w14:paraId="1E238B5F" w14:textId="77777777" w:rsidR="008D7AD8" w:rsidRDefault="008D7AD8" w:rsidP="008D7AD8">
            <w:pPr>
              <w:tabs>
                <w:tab w:val="left" w:pos="2150"/>
              </w:tabs>
              <w:rPr>
                <w:bCs/>
                <w:sz w:val="20"/>
              </w:rPr>
            </w:pPr>
            <w:r>
              <w:rPr>
                <w:rFonts w:cs="Arial"/>
                <w:sz w:val="22"/>
                <w:szCs w:val="22"/>
              </w:rPr>
              <w:t>Review RTA (Bitesize training sessions)</w:t>
            </w:r>
          </w:p>
          <w:p w14:paraId="26B4FC3F" w14:textId="77777777" w:rsidR="00D6452F" w:rsidRPr="00244B87" w:rsidRDefault="00D6452F" w:rsidP="00154FDB">
            <w:pPr>
              <w:tabs>
                <w:tab w:val="left" w:pos="2150"/>
              </w:tabs>
              <w:rPr>
                <w:bCs/>
                <w:sz w:val="20"/>
              </w:rPr>
            </w:pPr>
          </w:p>
        </w:tc>
        <w:tc>
          <w:tcPr>
            <w:tcW w:w="1180" w:type="pct"/>
          </w:tcPr>
          <w:p w14:paraId="083DB875" w14:textId="36444247" w:rsidR="00D6452F" w:rsidRPr="00244B87" w:rsidRDefault="008D7AD8" w:rsidP="00154FDB">
            <w:pPr>
              <w:rPr>
                <w:bCs/>
                <w:sz w:val="20"/>
              </w:rPr>
            </w:pPr>
            <w:r w:rsidRPr="008279DD">
              <w:rPr>
                <w:rFonts w:cs="Arial"/>
                <w:sz w:val="20"/>
              </w:rPr>
              <w:t xml:space="preserve">Staff will have opportunities to reflect on their own current practice and be able to carry new ideas forward to ensure best outcomes for our children and also to build on staff’s own </w:t>
            </w:r>
            <w:r>
              <w:rPr>
                <w:rFonts w:cs="Arial"/>
                <w:sz w:val="20"/>
              </w:rPr>
              <w:t>personal and professional</w:t>
            </w:r>
          </w:p>
        </w:tc>
        <w:tc>
          <w:tcPr>
            <w:tcW w:w="1135" w:type="pct"/>
          </w:tcPr>
          <w:p w14:paraId="42DA237D" w14:textId="47DD4BA2" w:rsidR="00D6452F" w:rsidRPr="00244B87" w:rsidRDefault="008D7AD8" w:rsidP="00154FDB">
            <w:pPr>
              <w:rPr>
                <w:bCs/>
                <w:sz w:val="20"/>
              </w:rPr>
            </w:pPr>
            <w:r>
              <w:rPr>
                <w:bCs/>
                <w:sz w:val="20"/>
              </w:rPr>
              <w:t>Staff evaluations of impact of training on practice</w:t>
            </w:r>
          </w:p>
        </w:tc>
        <w:tc>
          <w:tcPr>
            <w:tcW w:w="703" w:type="pct"/>
          </w:tcPr>
          <w:p w14:paraId="45905B16" w14:textId="2CB1A07C" w:rsidR="00D6452F" w:rsidRPr="00244B87" w:rsidRDefault="008D7AD8" w:rsidP="00154FDB">
            <w:pPr>
              <w:rPr>
                <w:bCs/>
                <w:sz w:val="20"/>
              </w:rPr>
            </w:pPr>
            <w:r>
              <w:rPr>
                <w:bCs/>
                <w:sz w:val="20"/>
              </w:rPr>
              <w:t>Whole staff Team</w:t>
            </w:r>
          </w:p>
        </w:tc>
        <w:tc>
          <w:tcPr>
            <w:tcW w:w="368" w:type="pct"/>
          </w:tcPr>
          <w:p w14:paraId="4E032B51" w14:textId="7EA42CAE" w:rsidR="00D6452F" w:rsidRPr="00244B87" w:rsidRDefault="008D7AD8" w:rsidP="00154FDB">
            <w:pPr>
              <w:rPr>
                <w:bCs/>
                <w:sz w:val="20"/>
              </w:rPr>
            </w:pPr>
            <w:r>
              <w:rPr>
                <w:bCs/>
                <w:sz w:val="20"/>
              </w:rPr>
              <w:t>Spring 25</w:t>
            </w:r>
          </w:p>
        </w:tc>
        <w:tc>
          <w:tcPr>
            <w:tcW w:w="277" w:type="pct"/>
          </w:tcPr>
          <w:p w14:paraId="6AA19179" w14:textId="77777777" w:rsidR="00D6452F" w:rsidRPr="00244B87" w:rsidRDefault="00D6452F" w:rsidP="00154FDB">
            <w:pPr>
              <w:rPr>
                <w:bCs/>
                <w:sz w:val="20"/>
              </w:rPr>
            </w:pPr>
          </w:p>
        </w:tc>
        <w:tc>
          <w:tcPr>
            <w:tcW w:w="349" w:type="pct"/>
          </w:tcPr>
          <w:p w14:paraId="5356C0FF" w14:textId="77777777" w:rsidR="00D6452F" w:rsidRPr="00244B87" w:rsidRDefault="00D6452F" w:rsidP="00154FDB">
            <w:pPr>
              <w:rPr>
                <w:bCs/>
                <w:sz w:val="20"/>
              </w:rPr>
            </w:pPr>
          </w:p>
        </w:tc>
      </w:tr>
      <w:tr w:rsidR="00D6452F" w:rsidRPr="00C6721C" w14:paraId="042B1915" w14:textId="77777777" w:rsidTr="00154FDB">
        <w:trPr>
          <w:trHeight w:hRule="exact" w:val="2268"/>
        </w:trPr>
        <w:tc>
          <w:tcPr>
            <w:tcW w:w="5000" w:type="pct"/>
            <w:gridSpan w:val="7"/>
          </w:tcPr>
          <w:p w14:paraId="4E894BBB" w14:textId="77777777" w:rsidR="00D6452F" w:rsidRPr="00244B87" w:rsidRDefault="00D6452F" w:rsidP="00154FDB">
            <w:pPr>
              <w:rPr>
                <w:bCs/>
                <w:sz w:val="20"/>
              </w:rPr>
            </w:pPr>
            <w:r>
              <w:rPr>
                <w:bCs/>
                <w:sz w:val="20"/>
              </w:rPr>
              <w:lastRenderedPageBreak/>
              <w:t>December Check Point: Evaluative Comments</w:t>
            </w:r>
          </w:p>
        </w:tc>
      </w:tr>
    </w:tbl>
    <w:p w14:paraId="783075FC" w14:textId="1D138316" w:rsidR="00D6452F" w:rsidRDefault="00D6452F" w:rsidP="00D6452F">
      <w:pPr>
        <w:rPr>
          <w:sz w:val="2"/>
          <w:szCs w:val="2"/>
        </w:rPr>
      </w:pPr>
    </w:p>
    <w:p w14:paraId="1098A30F" w14:textId="77777777"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1871"/>
        <w:tblW w:w="15467" w:type="dxa"/>
        <w:tblLook w:val="04A0" w:firstRow="1" w:lastRow="0" w:firstColumn="1" w:lastColumn="0" w:noHBand="0" w:noVBand="1"/>
      </w:tblPr>
      <w:tblGrid>
        <w:gridCol w:w="3823"/>
        <w:gridCol w:w="8788"/>
        <w:gridCol w:w="2856"/>
      </w:tblGrid>
      <w:tr w:rsidR="005F290B" w14:paraId="145FA312" w14:textId="77777777" w:rsidTr="005F290B">
        <w:trPr>
          <w:trHeight w:val="274"/>
        </w:trPr>
        <w:tc>
          <w:tcPr>
            <w:tcW w:w="3823" w:type="dxa"/>
          </w:tcPr>
          <w:p w14:paraId="6CACA7D7" w14:textId="6E5D3DB2" w:rsidR="005F290B" w:rsidRPr="00D6452F" w:rsidRDefault="005F290B" w:rsidP="005F290B">
            <w:pPr>
              <w:rPr>
                <w:sz w:val="20"/>
              </w:rPr>
            </w:pPr>
            <w:r w:rsidRPr="00D6452F">
              <w:rPr>
                <w:sz w:val="20"/>
              </w:rPr>
              <w:lastRenderedPageBreak/>
              <w:t>Grand Challenge</w:t>
            </w:r>
            <w:r>
              <w:rPr>
                <w:sz w:val="20"/>
              </w:rPr>
              <w:t xml:space="preserve"> </w:t>
            </w:r>
          </w:p>
        </w:tc>
        <w:tc>
          <w:tcPr>
            <w:tcW w:w="8788" w:type="dxa"/>
          </w:tcPr>
          <w:p w14:paraId="3E73F256" w14:textId="77777777" w:rsidR="005F290B" w:rsidRPr="005F290B" w:rsidRDefault="005F290B" w:rsidP="005F290B">
            <w:pPr>
              <w:rPr>
                <w:sz w:val="20"/>
              </w:rPr>
            </w:pPr>
            <w:r>
              <w:rPr>
                <w:sz w:val="20"/>
              </w:rPr>
              <w:t>Area of Focus</w:t>
            </w:r>
          </w:p>
        </w:tc>
        <w:tc>
          <w:tcPr>
            <w:tcW w:w="2856" w:type="dxa"/>
          </w:tcPr>
          <w:p w14:paraId="36AFE136" w14:textId="1ECCD686" w:rsidR="005F290B" w:rsidRPr="005F290B" w:rsidRDefault="005F290B" w:rsidP="005F290B">
            <w:pPr>
              <w:rPr>
                <w:sz w:val="20"/>
              </w:rPr>
            </w:pPr>
            <w:r>
              <w:rPr>
                <w:sz w:val="20"/>
              </w:rPr>
              <w:t>Quality Indicator</w:t>
            </w:r>
          </w:p>
        </w:tc>
      </w:tr>
      <w:tr w:rsidR="005F290B" w14:paraId="4D766D10" w14:textId="77777777" w:rsidTr="005F290B">
        <w:trPr>
          <w:trHeight w:val="598"/>
        </w:trPr>
        <w:tc>
          <w:tcPr>
            <w:tcW w:w="3823" w:type="dxa"/>
          </w:tcPr>
          <w:p w14:paraId="33FFA3D6" w14:textId="77777777" w:rsidR="005F290B" w:rsidRDefault="005F290B" w:rsidP="005F290B">
            <w:pPr>
              <w:rPr>
                <w:sz w:val="2"/>
                <w:szCs w:val="2"/>
              </w:rPr>
            </w:pPr>
          </w:p>
        </w:tc>
        <w:tc>
          <w:tcPr>
            <w:tcW w:w="8788" w:type="dxa"/>
          </w:tcPr>
          <w:p w14:paraId="7369C98F" w14:textId="77777777" w:rsidR="005F290B" w:rsidRPr="005F290B" w:rsidRDefault="005F290B" w:rsidP="005F290B">
            <w:pPr>
              <w:rPr>
                <w:sz w:val="20"/>
              </w:rPr>
            </w:pPr>
          </w:p>
        </w:tc>
        <w:tc>
          <w:tcPr>
            <w:tcW w:w="2856" w:type="dxa"/>
          </w:tcPr>
          <w:p w14:paraId="713D085B" w14:textId="5DE9F506" w:rsidR="005F290B" w:rsidRPr="005F290B" w:rsidRDefault="005F290B" w:rsidP="005F290B">
            <w:pPr>
              <w:rPr>
                <w:sz w:val="20"/>
              </w:rPr>
            </w:pPr>
          </w:p>
        </w:tc>
      </w:tr>
      <w:tr w:rsidR="005F290B" w14:paraId="31610A32" w14:textId="77777777" w:rsidTr="005F290B">
        <w:trPr>
          <w:trHeight w:val="598"/>
        </w:trPr>
        <w:tc>
          <w:tcPr>
            <w:tcW w:w="3823" w:type="dxa"/>
          </w:tcPr>
          <w:p w14:paraId="5342EF21" w14:textId="77777777" w:rsidR="005F290B" w:rsidRDefault="005F290B" w:rsidP="005F290B">
            <w:pPr>
              <w:rPr>
                <w:sz w:val="2"/>
                <w:szCs w:val="2"/>
              </w:rPr>
            </w:pPr>
          </w:p>
        </w:tc>
        <w:tc>
          <w:tcPr>
            <w:tcW w:w="8788" w:type="dxa"/>
          </w:tcPr>
          <w:p w14:paraId="7DC08637" w14:textId="77777777" w:rsidR="005F290B" w:rsidRPr="005F290B" w:rsidRDefault="005F290B" w:rsidP="005F290B">
            <w:pPr>
              <w:rPr>
                <w:sz w:val="20"/>
              </w:rPr>
            </w:pPr>
          </w:p>
        </w:tc>
        <w:tc>
          <w:tcPr>
            <w:tcW w:w="2856" w:type="dxa"/>
          </w:tcPr>
          <w:p w14:paraId="49DCA98B" w14:textId="343559BD" w:rsidR="005F290B" w:rsidRPr="005F290B" w:rsidRDefault="005F290B" w:rsidP="005F290B">
            <w:pPr>
              <w:rPr>
                <w:sz w:val="20"/>
              </w:rPr>
            </w:pPr>
          </w:p>
        </w:tc>
      </w:tr>
      <w:tr w:rsidR="005F290B" w14:paraId="09B1939F" w14:textId="77777777" w:rsidTr="005F290B">
        <w:trPr>
          <w:trHeight w:val="598"/>
        </w:trPr>
        <w:tc>
          <w:tcPr>
            <w:tcW w:w="3823" w:type="dxa"/>
          </w:tcPr>
          <w:p w14:paraId="72D0EBB0" w14:textId="77777777" w:rsidR="005F290B" w:rsidRDefault="005F290B" w:rsidP="005F290B">
            <w:pPr>
              <w:rPr>
                <w:sz w:val="2"/>
                <w:szCs w:val="2"/>
              </w:rPr>
            </w:pPr>
          </w:p>
        </w:tc>
        <w:tc>
          <w:tcPr>
            <w:tcW w:w="8788" w:type="dxa"/>
          </w:tcPr>
          <w:p w14:paraId="257FD5AF" w14:textId="77777777" w:rsidR="005F290B" w:rsidRPr="005F290B" w:rsidRDefault="005F290B" w:rsidP="005F290B">
            <w:pPr>
              <w:rPr>
                <w:sz w:val="20"/>
              </w:rPr>
            </w:pPr>
          </w:p>
        </w:tc>
        <w:tc>
          <w:tcPr>
            <w:tcW w:w="2856" w:type="dxa"/>
          </w:tcPr>
          <w:p w14:paraId="53EEC2BC" w14:textId="36D50725" w:rsidR="005F290B" w:rsidRPr="005F290B" w:rsidRDefault="005F290B" w:rsidP="005F290B">
            <w:pPr>
              <w:rPr>
                <w:sz w:val="20"/>
              </w:rPr>
            </w:pPr>
          </w:p>
        </w:tc>
      </w:tr>
    </w:tbl>
    <w:p w14:paraId="73303FFB" w14:textId="08F1CFB3" w:rsidR="00D6452F" w:rsidRPr="00D6452F" w:rsidRDefault="00D6452F" w:rsidP="00D6452F">
      <w:pPr>
        <w:rPr>
          <w:sz w:val="2"/>
          <w:szCs w:val="2"/>
        </w:rPr>
      </w:pPr>
      <w:r w:rsidRPr="00D6452F">
        <w:rPr>
          <w:noProof/>
          <w:sz w:val="2"/>
          <w:szCs w:val="2"/>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14:paraId="0DFA0E4B" w14:textId="005A0256"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">
                <v:textbox>
                  <w:txbxContent>
                    <w:p w14:paraId="0DFA0E4B" w14:textId="005A0256"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v:textbox>
                <w10:wrap type="square"/>
              </v:shape>
            </w:pict>
          </mc:Fallback>
        </mc:AlternateContent>
      </w:r>
      <w:r>
        <w:rPr>
          <w:sz w:val="2"/>
          <w:szCs w:val="2"/>
        </w:rPr>
        <w:t>PPl</w:t>
      </w:r>
    </w:p>
    <w:sectPr w:rsidR="00D6452F" w:rsidRPr="00D6452F" w:rsidSect="00D14501">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04E10" w14:textId="77777777" w:rsidR="005D455F" w:rsidRDefault="005D455F" w:rsidP="0013665F">
      <w:r>
        <w:separator/>
      </w:r>
    </w:p>
  </w:endnote>
  <w:endnote w:type="continuationSeparator" w:id="0">
    <w:p w14:paraId="6FFD9293" w14:textId="77777777" w:rsidR="005D455F" w:rsidRDefault="005D455F"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54B6" w14:textId="0F0B4F6E" w:rsidR="00CE2BDB" w:rsidRDefault="000B55FB" w:rsidP="005F290B">
    <w:pPr>
      <w:pStyle w:val="Footer"/>
      <w:jc w:val="center"/>
    </w:pPr>
    <w:r>
      <w:fldChar w:fldCharType="begin" w:fldLock="1"/>
    </w:r>
    <w:r>
      <w:instrText xml:space="preserve"> DOCPROPERTY bjFooterEvenPageDocPr</w:instrText>
    </w:r>
    <w:r>
      <w:instrText xml:space="preserve">operty \* MERGEFORMAT </w:instrText>
    </w:r>
    <w:r>
      <w:fldChar w:fldCharType="separate"/>
    </w:r>
    <w:r w:rsidR="005F290B" w:rsidRPr="005F290B">
      <w:rPr>
        <w:rFonts w:cs="Arial"/>
        <w:b/>
        <w:color w:val="000000"/>
      </w:rPr>
      <w:t>OFFICIAL</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6476" w14:textId="2B7689FA" w:rsidR="00CE2BDB" w:rsidRDefault="000B55FB" w:rsidP="005F290B">
    <w:pPr>
      <w:pStyle w:val="Footer"/>
      <w:jc w:val="center"/>
    </w:pPr>
    <w:r>
      <w:fldChar w:fldCharType="begin" w:fldLock="1"/>
    </w:r>
    <w:r>
      <w:instrText xml:space="preserve"> DOCPROPERTY bjFooterBothDocProperty \* MERGEFORMAT </w:instrText>
    </w:r>
    <w:r>
      <w:fldChar w:fldCharType="separate"/>
    </w:r>
    <w:r w:rsidR="005F290B" w:rsidRPr="005F290B">
      <w:rPr>
        <w:rFonts w:cs="Arial"/>
        <w:b/>
        <w:color w:val="000000"/>
      </w:rPr>
      <w:t>OFFICIAL</w:t>
    </w:r>
    <w:r>
      <w:rPr>
        <w:rFonts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117B" w14:textId="77777777" w:rsidR="005F290B" w:rsidRDefault="005F2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86D4C" w14:textId="77777777" w:rsidR="005D455F" w:rsidRDefault="005D455F" w:rsidP="0013665F">
      <w:r>
        <w:separator/>
      </w:r>
    </w:p>
  </w:footnote>
  <w:footnote w:type="continuationSeparator" w:id="0">
    <w:p w14:paraId="1E79ED98" w14:textId="77777777" w:rsidR="005D455F" w:rsidRDefault="005D455F"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1E1B" w14:textId="214939B3" w:rsidR="00CE2BDB" w:rsidRDefault="000B55FB" w:rsidP="005F290B">
    <w:pPr>
      <w:pStyle w:val="Header"/>
      <w:jc w:val="center"/>
    </w:pPr>
    <w:r>
      <w:fldChar w:fldCharType="begin" w:fldLock="1"/>
    </w:r>
    <w:r>
      <w:instrText xml:space="preserve"> DOCPROPERTY bjHeaderEvenPageDocProperty \* MERGEFORMAT </w:instrText>
    </w:r>
    <w:r>
      <w:fldChar w:fldCharType="separate"/>
    </w:r>
    <w:r w:rsidR="005F290B" w:rsidRPr="005F290B">
      <w:rPr>
        <w:rFonts w:cs="Arial"/>
        <w:b/>
        <w:color w:val="000000"/>
      </w:rPr>
      <w:t>OFFICIAL</w:t>
    </w:r>
    <w:r>
      <w:rPr>
        <w:rFonts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F0A5" w14:textId="681423BE" w:rsidR="00CE2BDB" w:rsidRDefault="000B55FB" w:rsidP="005F290B">
    <w:pPr>
      <w:pStyle w:val="Header"/>
      <w:jc w:val="center"/>
    </w:pPr>
    <w:r>
      <w:fldChar w:fldCharType="begin" w:fldLock="1"/>
    </w:r>
    <w:r>
      <w:instrText xml:space="preserve"> DOCPROPERTY bjHeaderBothDocProperty \* MERGEFORMAT </w:instrText>
    </w:r>
    <w:r>
      <w:fldChar w:fldCharType="separate"/>
    </w:r>
    <w:r w:rsidR="005F290B" w:rsidRPr="005F290B">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19AD" w14:textId="77777777" w:rsidR="005F290B" w:rsidRDefault="005F2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D4EDE"/>
    <w:multiLevelType w:val="hybridMultilevel"/>
    <w:tmpl w:val="C240A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A2A1A"/>
    <w:multiLevelType w:val="hybridMultilevel"/>
    <w:tmpl w:val="7960E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4"/>
  </w:num>
  <w:num w:numId="6">
    <w:abstractNumId w:val="2"/>
  </w:num>
  <w:num w:numId="7">
    <w:abstractNumId w:val="8"/>
  </w:num>
  <w:num w:numId="8">
    <w:abstractNumId w:val="3"/>
    <w:lvlOverride w:ilvl="0"/>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F"/>
    <w:rsid w:val="000015E3"/>
    <w:rsid w:val="00010C12"/>
    <w:rsid w:val="0002515A"/>
    <w:rsid w:val="000433F1"/>
    <w:rsid w:val="00047C38"/>
    <w:rsid w:val="00050798"/>
    <w:rsid w:val="00063FDB"/>
    <w:rsid w:val="000A608C"/>
    <w:rsid w:val="000A6102"/>
    <w:rsid w:val="000B55FB"/>
    <w:rsid w:val="000B7E94"/>
    <w:rsid w:val="000C6357"/>
    <w:rsid w:val="000E2AD0"/>
    <w:rsid w:val="000E5012"/>
    <w:rsid w:val="000E7F18"/>
    <w:rsid w:val="00102637"/>
    <w:rsid w:val="00103C41"/>
    <w:rsid w:val="00131C8B"/>
    <w:rsid w:val="0013665F"/>
    <w:rsid w:val="00146F87"/>
    <w:rsid w:val="00165F6F"/>
    <w:rsid w:val="00173FA3"/>
    <w:rsid w:val="00194571"/>
    <w:rsid w:val="00194FA4"/>
    <w:rsid w:val="001A256F"/>
    <w:rsid w:val="001B00E0"/>
    <w:rsid w:val="001C2EDF"/>
    <w:rsid w:val="001F2658"/>
    <w:rsid w:val="001F7128"/>
    <w:rsid w:val="002170BF"/>
    <w:rsid w:val="002373E0"/>
    <w:rsid w:val="00244B87"/>
    <w:rsid w:val="00257D04"/>
    <w:rsid w:val="00295536"/>
    <w:rsid w:val="002A1C68"/>
    <w:rsid w:val="002B62D6"/>
    <w:rsid w:val="002E0F9B"/>
    <w:rsid w:val="002E3C9A"/>
    <w:rsid w:val="00307A6F"/>
    <w:rsid w:val="00323529"/>
    <w:rsid w:val="003259F8"/>
    <w:rsid w:val="00335079"/>
    <w:rsid w:val="0035028C"/>
    <w:rsid w:val="003901FE"/>
    <w:rsid w:val="003A4F8B"/>
    <w:rsid w:val="003C19CF"/>
    <w:rsid w:val="003C345A"/>
    <w:rsid w:val="003D22F0"/>
    <w:rsid w:val="003E2E7E"/>
    <w:rsid w:val="003F4715"/>
    <w:rsid w:val="00400694"/>
    <w:rsid w:val="004009ED"/>
    <w:rsid w:val="00411DD9"/>
    <w:rsid w:val="004448C5"/>
    <w:rsid w:val="0044510A"/>
    <w:rsid w:val="00471352"/>
    <w:rsid w:val="005051CD"/>
    <w:rsid w:val="00524545"/>
    <w:rsid w:val="00552F61"/>
    <w:rsid w:val="00577C4A"/>
    <w:rsid w:val="005A2827"/>
    <w:rsid w:val="005A49C3"/>
    <w:rsid w:val="005D455F"/>
    <w:rsid w:val="005E77C4"/>
    <w:rsid w:val="005F290B"/>
    <w:rsid w:val="00617044"/>
    <w:rsid w:val="00633EEB"/>
    <w:rsid w:val="006356D9"/>
    <w:rsid w:val="006437BF"/>
    <w:rsid w:val="00645320"/>
    <w:rsid w:val="00661DC8"/>
    <w:rsid w:val="00693975"/>
    <w:rsid w:val="00694212"/>
    <w:rsid w:val="006B68E3"/>
    <w:rsid w:val="006C28AE"/>
    <w:rsid w:val="006D663D"/>
    <w:rsid w:val="0070780C"/>
    <w:rsid w:val="00713722"/>
    <w:rsid w:val="007159E3"/>
    <w:rsid w:val="00725E8A"/>
    <w:rsid w:val="007447F4"/>
    <w:rsid w:val="007568D4"/>
    <w:rsid w:val="00767C5C"/>
    <w:rsid w:val="00784184"/>
    <w:rsid w:val="00792844"/>
    <w:rsid w:val="007A3E1A"/>
    <w:rsid w:val="007B2243"/>
    <w:rsid w:val="007D13CB"/>
    <w:rsid w:val="007D705C"/>
    <w:rsid w:val="007E6953"/>
    <w:rsid w:val="0081541E"/>
    <w:rsid w:val="00855A46"/>
    <w:rsid w:val="00860675"/>
    <w:rsid w:val="008730B7"/>
    <w:rsid w:val="008731EE"/>
    <w:rsid w:val="00885BA7"/>
    <w:rsid w:val="0089421C"/>
    <w:rsid w:val="008A2B2F"/>
    <w:rsid w:val="008B18D8"/>
    <w:rsid w:val="008C7D33"/>
    <w:rsid w:val="008D561D"/>
    <w:rsid w:val="008D7AD8"/>
    <w:rsid w:val="008F4B21"/>
    <w:rsid w:val="0092548A"/>
    <w:rsid w:val="009273DC"/>
    <w:rsid w:val="00936A31"/>
    <w:rsid w:val="009379D2"/>
    <w:rsid w:val="00943B57"/>
    <w:rsid w:val="00955CC2"/>
    <w:rsid w:val="00974AB2"/>
    <w:rsid w:val="009879BC"/>
    <w:rsid w:val="00992F78"/>
    <w:rsid w:val="00993084"/>
    <w:rsid w:val="009A7647"/>
    <w:rsid w:val="009E722C"/>
    <w:rsid w:val="009F166F"/>
    <w:rsid w:val="00A20AAC"/>
    <w:rsid w:val="00A501CA"/>
    <w:rsid w:val="00A56385"/>
    <w:rsid w:val="00A704BC"/>
    <w:rsid w:val="00A70888"/>
    <w:rsid w:val="00A8568C"/>
    <w:rsid w:val="00A94994"/>
    <w:rsid w:val="00A96C98"/>
    <w:rsid w:val="00AA120F"/>
    <w:rsid w:val="00AE2DBC"/>
    <w:rsid w:val="00AF3DD1"/>
    <w:rsid w:val="00B07BD3"/>
    <w:rsid w:val="00B07F24"/>
    <w:rsid w:val="00B1471B"/>
    <w:rsid w:val="00B63A05"/>
    <w:rsid w:val="00B72D78"/>
    <w:rsid w:val="00B84854"/>
    <w:rsid w:val="00B94A19"/>
    <w:rsid w:val="00BD2707"/>
    <w:rsid w:val="00BF570A"/>
    <w:rsid w:val="00C022D2"/>
    <w:rsid w:val="00C15FB2"/>
    <w:rsid w:val="00C449A9"/>
    <w:rsid w:val="00C56DA3"/>
    <w:rsid w:val="00C60F6C"/>
    <w:rsid w:val="00C631E6"/>
    <w:rsid w:val="00C93299"/>
    <w:rsid w:val="00CB7244"/>
    <w:rsid w:val="00CD0097"/>
    <w:rsid w:val="00CD2B05"/>
    <w:rsid w:val="00CE2BDB"/>
    <w:rsid w:val="00CF4017"/>
    <w:rsid w:val="00D06FD6"/>
    <w:rsid w:val="00D07E22"/>
    <w:rsid w:val="00D10500"/>
    <w:rsid w:val="00D14501"/>
    <w:rsid w:val="00D245D0"/>
    <w:rsid w:val="00D30341"/>
    <w:rsid w:val="00D550C0"/>
    <w:rsid w:val="00D63963"/>
    <w:rsid w:val="00D6452F"/>
    <w:rsid w:val="00D74883"/>
    <w:rsid w:val="00D87F93"/>
    <w:rsid w:val="00DB0828"/>
    <w:rsid w:val="00DD364D"/>
    <w:rsid w:val="00DD46C0"/>
    <w:rsid w:val="00DD53AE"/>
    <w:rsid w:val="00E12944"/>
    <w:rsid w:val="00E17C56"/>
    <w:rsid w:val="00E31462"/>
    <w:rsid w:val="00E35C17"/>
    <w:rsid w:val="00E8299F"/>
    <w:rsid w:val="00E96625"/>
    <w:rsid w:val="00EA2F1A"/>
    <w:rsid w:val="00EB2383"/>
    <w:rsid w:val="00ED0421"/>
    <w:rsid w:val="00EE2BB5"/>
    <w:rsid w:val="00EE4FA2"/>
    <w:rsid w:val="00EE6709"/>
    <w:rsid w:val="00EE70F6"/>
    <w:rsid w:val="00EF5ABD"/>
    <w:rsid w:val="00F0270E"/>
    <w:rsid w:val="00F315E5"/>
    <w:rsid w:val="00F75F48"/>
    <w:rsid w:val="00F770BA"/>
    <w:rsid w:val="00FB17EA"/>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DC92"/>
  <w15:docId w15:val="{CFB3BB3F-E39F-4F07-9655-D74A5DE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A2B0-BD5B-4336-9F9C-B656F71A37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99e3cdb-8fec-4a97-9830-fd7dbdb1267c"/>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4.xml><?xml version="1.0" encoding="utf-8"?>
<ds:datastoreItem xmlns:ds="http://schemas.openxmlformats.org/officeDocument/2006/customXml" ds:itemID="{2387E3B0-8655-469B-A3B0-76FB7746F99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A2884F6-D8DA-47AC-889A-F2F3CEB9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Linda (EDU)</dc:creator>
  <cp:keywords>[OFFICIAL]</cp:keywords>
  <dc:description/>
  <cp:lastModifiedBy>Miller, A     ( Nithsdale Road Nursery )</cp:lastModifiedBy>
  <cp:revision>6</cp:revision>
  <cp:lastPrinted>2023-03-14T12:56:00Z</cp:lastPrinted>
  <dcterms:created xsi:type="dcterms:W3CDTF">2024-10-04T08:12:00Z</dcterms:created>
  <dcterms:modified xsi:type="dcterms:W3CDTF">2024-10-04T11:20:00Z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